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FFB72D2" w:rsidR="00D82C18" w:rsidRPr="00780447" w:rsidRDefault="00BC484A" w:rsidP="00780447">
      <w:pPr>
        <w:spacing w:before="120" w:after="120" w:line="260" w:lineRule="atLeast"/>
        <w:rPr>
          <w:rFonts w:ascii="Verdana" w:hAnsi="Verdana"/>
          <w:sz w:val="28"/>
        </w:rPr>
      </w:pPr>
      <w:r w:rsidRPr="00780447">
        <w:rPr>
          <w:rFonts w:ascii="Verdana" w:hAnsi="Verdana"/>
          <w:b/>
          <w:bCs/>
          <w:sz w:val="28"/>
          <w:szCs w:val="28"/>
          <w:lang w:val="mk-MK"/>
        </w:rPr>
        <w:t>Лекција 2.1 Механизми според Конвенцијата од Будимпешта за олеснување на меѓународната соработка</w:t>
      </w:r>
      <w:r w:rsidR="00CC780B" w:rsidRPr="00780447">
        <w:rPr>
          <w:rFonts w:ascii="Verdana" w:hAnsi="Verdana"/>
          <w:b/>
          <w:bCs/>
          <w:sz w:val="28"/>
          <w:szCs w:val="28"/>
          <w:lang w:val="mk-MK"/>
        </w:rPr>
        <w:t xml:space="preserve"> (онлајн верзија)</w:t>
      </w:r>
    </w:p>
    <w:p w14:paraId="1D0E3DC5" w14:textId="77777777" w:rsidR="00C115FC" w:rsidRPr="00780447" w:rsidRDefault="00C115FC" w:rsidP="00780447">
      <w:pPr>
        <w:spacing w:before="120" w:after="120" w:line="260" w:lineRule="atLeast"/>
        <w:ind w:left="360"/>
        <w:rPr>
          <w:rFonts w:ascii="Verdana" w:hAnsi="Verdana"/>
        </w:rPr>
      </w:pPr>
    </w:p>
    <w:tbl>
      <w:tblPr>
        <w:tblStyle w:val="TableGrid"/>
        <w:tblW w:w="0" w:type="auto"/>
        <w:tblInd w:w="-147" w:type="dxa"/>
        <w:tblLayout w:type="fixed"/>
        <w:tblLook w:val="04A0" w:firstRow="1" w:lastRow="0" w:firstColumn="1" w:lastColumn="0" w:noHBand="0" w:noVBand="1"/>
      </w:tblPr>
      <w:tblGrid>
        <w:gridCol w:w="1672"/>
        <w:gridCol w:w="5320"/>
        <w:gridCol w:w="2165"/>
      </w:tblGrid>
      <w:tr w:rsidR="00C115FC" w:rsidRPr="00780447" w14:paraId="58A3485E" w14:textId="77777777" w:rsidTr="003D4D70">
        <w:trPr>
          <w:trHeight w:val="872"/>
        </w:trPr>
        <w:tc>
          <w:tcPr>
            <w:tcW w:w="6992" w:type="dxa"/>
            <w:gridSpan w:val="2"/>
            <w:shd w:val="clear" w:color="auto" w:fill="DEEAF6" w:themeFill="accent5" w:themeFillTint="33"/>
            <w:vAlign w:val="center"/>
          </w:tcPr>
          <w:p w14:paraId="0067FF35" w14:textId="78592975" w:rsidR="00D82C18" w:rsidRPr="00780447" w:rsidRDefault="00BC484A" w:rsidP="00780447">
            <w:pPr>
              <w:spacing w:before="120" w:after="120" w:line="260" w:lineRule="atLeast"/>
              <w:rPr>
                <w:rFonts w:ascii="Verdana" w:hAnsi="Verdana"/>
                <w:sz w:val="22"/>
                <w:szCs w:val="22"/>
              </w:rPr>
            </w:pPr>
            <w:r w:rsidRPr="00780447">
              <w:rPr>
                <w:rFonts w:ascii="Verdana" w:hAnsi="Verdana"/>
                <w:sz w:val="22"/>
                <w:szCs w:val="22"/>
                <w:lang w:val="mk-MK"/>
              </w:rPr>
              <w:t>Лекција 2.1 Механизми според Конвенцијата од Будимпешта за олеснување на меѓународната соработка</w:t>
            </w:r>
            <w:r w:rsidR="00CC780B" w:rsidRPr="00780447">
              <w:rPr>
                <w:rFonts w:ascii="Verdana" w:hAnsi="Verdana"/>
                <w:sz w:val="22"/>
                <w:szCs w:val="22"/>
                <w:lang w:val="mk-MK"/>
              </w:rPr>
              <w:t xml:space="preserve"> (онлајн верзија)</w:t>
            </w:r>
            <w:r w:rsidR="00C71591" w:rsidRPr="00780447">
              <w:rPr>
                <w:rFonts w:ascii="Verdana" w:hAnsi="Verdana"/>
                <w:sz w:val="22"/>
                <w:szCs w:val="22"/>
              </w:rPr>
              <w:t xml:space="preserve"> </w:t>
            </w:r>
          </w:p>
        </w:tc>
        <w:tc>
          <w:tcPr>
            <w:tcW w:w="2165" w:type="dxa"/>
            <w:shd w:val="clear" w:color="auto" w:fill="DEEAF6" w:themeFill="accent5" w:themeFillTint="33"/>
            <w:vAlign w:val="center"/>
          </w:tcPr>
          <w:p w14:paraId="30B631DA" w14:textId="60CD8F87" w:rsidR="00D82C18" w:rsidRPr="00780447" w:rsidRDefault="00BC484A" w:rsidP="00780447">
            <w:pPr>
              <w:spacing w:before="120" w:after="120" w:line="260" w:lineRule="atLeast"/>
              <w:rPr>
                <w:rFonts w:ascii="Verdana" w:hAnsi="Verdana"/>
                <w:sz w:val="22"/>
                <w:szCs w:val="22"/>
              </w:rPr>
            </w:pPr>
            <w:r w:rsidRPr="00780447">
              <w:rPr>
                <w:rFonts w:ascii="Verdana" w:hAnsi="Verdana"/>
                <w:sz w:val="22"/>
                <w:szCs w:val="22"/>
                <w:lang w:val="mk-MK"/>
              </w:rPr>
              <w:t>Времетраење:</w:t>
            </w:r>
            <w:r w:rsidR="00D82C18" w:rsidRPr="00780447">
              <w:rPr>
                <w:rFonts w:ascii="Verdana" w:hAnsi="Verdana"/>
                <w:sz w:val="22"/>
                <w:szCs w:val="22"/>
              </w:rPr>
              <w:t xml:space="preserve"> </w:t>
            </w:r>
            <w:r w:rsidR="00CC780B" w:rsidRPr="00780447">
              <w:rPr>
                <w:rFonts w:ascii="Verdana" w:hAnsi="Verdana"/>
                <w:sz w:val="22"/>
                <w:szCs w:val="22"/>
                <w:lang w:val="mk-MK"/>
              </w:rPr>
              <w:t>12</w:t>
            </w:r>
            <w:r w:rsidRPr="00780447">
              <w:rPr>
                <w:rFonts w:ascii="Verdana" w:hAnsi="Verdana"/>
                <w:color w:val="000000" w:themeColor="text1"/>
                <w:sz w:val="22"/>
                <w:szCs w:val="22"/>
                <w:lang w:val="mk-MK"/>
              </w:rPr>
              <w:t>0 минути</w:t>
            </w:r>
            <w:r w:rsidR="00E13BE7" w:rsidRPr="00780447">
              <w:rPr>
                <w:rFonts w:ascii="Verdana" w:hAnsi="Verdana"/>
                <w:color w:val="000000" w:themeColor="text1"/>
                <w:sz w:val="22"/>
                <w:szCs w:val="22"/>
              </w:rPr>
              <w:t xml:space="preserve"> </w:t>
            </w:r>
          </w:p>
        </w:tc>
      </w:tr>
      <w:tr w:rsidR="00E7344B" w:rsidRPr="00780447" w14:paraId="7C1107AB" w14:textId="77777777" w:rsidTr="003D4D70">
        <w:trPr>
          <w:trHeight w:val="1727"/>
        </w:trPr>
        <w:tc>
          <w:tcPr>
            <w:tcW w:w="9157" w:type="dxa"/>
            <w:gridSpan w:val="3"/>
            <w:vAlign w:val="center"/>
          </w:tcPr>
          <w:p w14:paraId="0B1C3404" w14:textId="55CB5BFA" w:rsidR="00E7344B" w:rsidRPr="00780447" w:rsidRDefault="00BC484A" w:rsidP="00780447">
            <w:pPr>
              <w:spacing w:before="120" w:after="120" w:line="260" w:lineRule="atLeast"/>
              <w:rPr>
                <w:rFonts w:ascii="Verdana" w:hAnsi="Verdana"/>
                <w:b/>
                <w:sz w:val="22"/>
                <w:szCs w:val="22"/>
              </w:rPr>
            </w:pPr>
            <w:r w:rsidRPr="00780447">
              <w:rPr>
                <w:rFonts w:ascii="Verdana" w:hAnsi="Verdana"/>
                <w:b/>
                <w:sz w:val="22"/>
                <w:szCs w:val="22"/>
                <w:lang w:val="mk-MK"/>
              </w:rPr>
              <w:t>Потребни средства:</w:t>
            </w:r>
            <w:r w:rsidR="00E13BE7" w:rsidRPr="00780447">
              <w:rPr>
                <w:rFonts w:ascii="Verdana" w:hAnsi="Verdana"/>
                <w:b/>
                <w:sz w:val="22"/>
                <w:szCs w:val="22"/>
              </w:rPr>
              <w:t xml:space="preserve"> </w:t>
            </w:r>
          </w:p>
          <w:p w14:paraId="0CE2B632" w14:textId="10F5D154" w:rsidR="00334BD0" w:rsidRPr="00780447" w:rsidRDefault="00BC484A" w:rsidP="00780447">
            <w:pPr>
              <w:pStyle w:val="bul1"/>
              <w:numPr>
                <w:ilvl w:val="0"/>
                <w:numId w:val="6"/>
              </w:numPr>
              <w:spacing w:before="120" w:after="120" w:line="260" w:lineRule="atLeast"/>
              <w:rPr>
                <w:lang w:val="en-GB"/>
              </w:rPr>
            </w:pPr>
            <w:r w:rsidRPr="00780447">
              <w:rPr>
                <w:lang w:val="mk-MK"/>
              </w:rPr>
              <w:t>Персонален компјутер/</w:t>
            </w:r>
            <w:r w:rsidR="00B97394" w:rsidRPr="00780447">
              <w:rPr>
                <w:lang w:val="mk-MK"/>
              </w:rPr>
              <w:t>л</w:t>
            </w:r>
            <w:r w:rsidRPr="00780447">
              <w:rPr>
                <w:lang w:val="mk-MK"/>
              </w:rPr>
              <w:t>аптоп опремен со софтверски верзии компатибилни со подготвените материјали</w:t>
            </w:r>
            <w:r w:rsidR="00334BD0" w:rsidRPr="00780447">
              <w:rPr>
                <w:lang w:val="en-GB"/>
              </w:rPr>
              <w:t xml:space="preserve"> </w:t>
            </w:r>
          </w:p>
          <w:p w14:paraId="707460B9" w14:textId="6B20203C" w:rsidR="00334BD0" w:rsidRPr="00780447" w:rsidRDefault="00BC484A" w:rsidP="00780447">
            <w:pPr>
              <w:pStyle w:val="bul1"/>
              <w:numPr>
                <w:ilvl w:val="0"/>
                <w:numId w:val="6"/>
              </w:numPr>
              <w:spacing w:before="120" w:after="120" w:line="260" w:lineRule="atLeast"/>
              <w:rPr>
                <w:lang w:val="en-GB"/>
              </w:rPr>
            </w:pPr>
            <w:r w:rsidRPr="00780447">
              <w:rPr>
                <w:lang w:val="mk-MK"/>
              </w:rPr>
              <w:t>Интернет приста</w:t>
            </w:r>
            <w:r w:rsidR="00D82AF2" w:rsidRPr="00780447">
              <w:rPr>
                <w:lang w:val="mk-MK"/>
              </w:rPr>
              <w:t>п</w:t>
            </w:r>
            <w:r w:rsidR="00334BD0" w:rsidRPr="00780447">
              <w:rPr>
                <w:lang w:val="en-GB"/>
              </w:rPr>
              <w:t xml:space="preserve"> </w:t>
            </w:r>
          </w:p>
          <w:p w14:paraId="3BAF7AC4" w14:textId="4A818486" w:rsidR="00334BD0" w:rsidRPr="00780447" w:rsidRDefault="00BC484A" w:rsidP="00780447">
            <w:pPr>
              <w:pStyle w:val="bul1"/>
              <w:numPr>
                <w:ilvl w:val="0"/>
                <w:numId w:val="6"/>
              </w:numPr>
              <w:spacing w:before="120" w:after="120" w:line="260" w:lineRule="atLeast"/>
              <w:rPr>
                <w:lang w:val="en-GB"/>
              </w:rPr>
            </w:pPr>
            <w:r w:rsidRPr="00780447">
              <w:rPr>
                <w:lang w:val="mk-MK"/>
              </w:rPr>
              <w:t>PowerPoint или друг софтвер за презентации</w:t>
            </w:r>
          </w:p>
          <w:p w14:paraId="65C5E3B7" w14:textId="62C25CDC" w:rsidR="00D82AF2" w:rsidRPr="00780447" w:rsidRDefault="00D82AF2" w:rsidP="00780447">
            <w:pPr>
              <w:pStyle w:val="bul1"/>
              <w:numPr>
                <w:ilvl w:val="0"/>
                <w:numId w:val="6"/>
              </w:numPr>
              <w:spacing w:before="120" w:after="120" w:line="260" w:lineRule="atLeast"/>
              <w:rPr>
                <w:lang w:val="en-GB"/>
              </w:rPr>
            </w:pPr>
            <w:r w:rsidRPr="00780447">
              <w:rPr>
                <w:lang w:val="mk-MK"/>
              </w:rPr>
              <w:t>Софтвер за видео-конференции</w:t>
            </w:r>
          </w:p>
          <w:p w14:paraId="14CF9EF0" w14:textId="46E19FD6" w:rsidR="000F7896" w:rsidRPr="00780447" w:rsidRDefault="00BC484A" w:rsidP="00780447">
            <w:pPr>
              <w:pStyle w:val="bul1"/>
              <w:numPr>
                <w:ilvl w:val="0"/>
                <w:numId w:val="6"/>
              </w:numPr>
              <w:spacing w:before="120" w:after="120" w:line="260" w:lineRule="atLeast"/>
              <w:rPr>
                <w:lang w:val="en-US"/>
              </w:rPr>
            </w:pPr>
            <w:r w:rsidRPr="00780447">
              <w:rPr>
                <w:lang w:val="mk-MK"/>
              </w:rPr>
              <w:t>Копија од Конвенцијата од Будимпешта за учесниците</w:t>
            </w:r>
            <w:r w:rsidR="00C45A81" w:rsidRPr="00780447">
              <w:rPr>
                <w:lang w:val="en-GB"/>
              </w:rPr>
              <w:t xml:space="preserve"> </w:t>
            </w:r>
          </w:p>
        </w:tc>
      </w:tr>
      <w:tr w:rsidR="00E7344B" w:rsidRPr="00780447" w14:paraId="635F2EFD" w14:textId="77777777" w:rsidTr="003D4D70">
        <w:trPr>
          <w:trHeight w:val="1284"/>
        </w:trPr>
        <w:tc>
          <w:tcPr>
            <w:tcW w:w="9157" w:type="dxa"/>
            <w:gridSpan w:val="3"/>
            <w:vAlign w:val="center"/>
          </w:tcPr>
          <w:p w14:paraId="34602AF3" w14:textId="58BDB5A0" w:rsidR="00A03CF0" w:rsidRPr="00780447" w:rsidRDefault="00BC484A" w:rsidP="00780447">
            <w:pPr>
              <w:spacing w:before="120" w:after="120" w:line="260" w:lineRule="atLeast"/>
              <w:rPr>
                <w:rFonts w:ascii="Verdana" w:hAnsi="Verdana"/>
                <w:b/>
                <w:sz w:val="22"/>
                <w:szCs w:val="22"/>
              </w:rPr>
            </w:pPr>
            <w:r w:rsidRPr="00780447">
              <w:rPr>
                <w:rFonts w:ascii="Verdana" w:hAnsi="Verdana"/>
                <w:b/>
                <w:sz w:val="22"/>
                <w:szCs w:val="22"/>
                <w:lang w:val="mk-MK"/>
              </w:rPr>
              <w:t>Цел на сесијата:</w:t>
            </w:r>
            <w:r w:rsidR="00A03CF0" w:rsidRPr="00780447">
              <w:rPr>
                <w:rFonts w:ascii="Verdana" w:hAnsi="Verdana"/>
                <w:b/>
                <w:sz w:val="22"/>
                <w:szCs w:val="22"/>
              </w:rPr>
              <w:t xml:space="preserve">  </w:t>
            </w:r>
          </w:p>
          <w:p w14:paraId="33EBAA10" w14:textId="0D316442" w:rsidR="00781443" w:rsidRPr="00780447" w:rsidRDefault="00BE2A76" w:rsidP="00780447">
            <w:pPr>
              <w:spacing w:before="120" w:after="120" w:line="260" w:lineRule="atLeast"/>
              <w:jc w:val="both"/>
              <w:rPr>
                <w:rFonts w:ascii="Verdana" w:eastAsia="Times New Roman" w:hAnsi="Verdana" w:cs="Times New Roman"/>
                <w:sz w:val="18"/>
                <w:szCs w:val="18"/>
                <w:lang w:val="mk-MK"/>
              </w:rPr>
            </w:pPr>
            <w:r w:rsidRPr="00780447">
              <w:rPr>
                <w:rFonts w:ascii="Verdana" w:eastAsia="Times New Roman" w:hAnsi="Verdana" w:cs="Times New Roman"/>
                <w:sz w:val="18"/>
                <w:szCs w:val="18"/>
                <w:lang w:val="mk-MK"/>
              </w:rPr>
              <w:t xml:space="preserve">Сесијата е подготвена за да ги освежи познавањата на учесниците за дефинициите од Поглавје </w:t>
            </w:r>
            <w:r w:rsidRPr="00780447">
              <w:rPr>
                <w:rFonts w:ascii="Verdana" w:eastAsia="Times New Roman" w:hAnsi="Verdana" w:cs="Times New Roman"/>
                <w:sz w:val="18"/>
                <w:szCs w:val="18"/>
                <w:lang w:val="en-US"/>
              </w:rPr>
              <w:t xml:space="preserve">I </w:t>
            </w:r>
            <w:r w:rsidRPr="00780447">
              <w:rPr>
                <w:rFonts w:ascii="Verdana" w:eastAsia="Times New Roman" w:hAnsi="Verdana" w:cs="Times New Roman"/>
                <w:sz w:val="18"/>
                <w:szCs w:val="18"/>
                <w:lang w:val="mk-MK"/>
              </w:rPr>
              <w:t xml:space="preserve">од Конвенцијата од Будимпешта, одредбите од материјалното право наведени во Поглавје </w:t>
            </w:r>
            <w:r w:rsidRPr="00780447">
              <w:rPr>
                <w:rFonts w:ascii="Verdana" w:eastAsia="Times New Roman" w:hAnsi="Verdana" w:cs="Times New Roman"/>
                <w:sz w:val="18"/>
                <w:szCs w:val="18"/>
                <w:lang w:val="en-US"/>
              </w:rPr>
              <w:t>II</w:t>
            </w:r>
            <w:r w:rsidRPr="00780447">
              <w:rPr>
                <w:rFonts w:ascii="Verdana" w:eastAsia="Times New Roman" w:hAnsi="Verdana" w:cs="Times New Roman"/>
                <w:sz w:val="18"/>
                <w:szCs w:val="18"/>
                <w:lang w:val="mk-MK"/>
              </w:rPr>
              <w:t xml:space="preserve">, Оддел 1 од Конвенцијата од Будимпешта и одредбите за процесно право наведени во Поглавје </w:t>
            </w:r>
            <w:r w:rsidRPr="00780447">
              <w:rPr>
                <w:rFonts w:ascii="Verdana" w:eastAsia="Times New Roman" w:hAnsi="Verdana" w:cs="Times New Roman"/>
                <w:sz w:val="18"/>
                <w:szCs w:val="18"/>
                <w:lang w:val="en-US"/>
              </w:rPr>
              <w:t xml:space="preserve">II, </w:t>
            </w:r>
            <w:r w:rsidRPr="00780447">
              <w:rPr>
                <w:rFonts w:ascii="Verdana" w:eastAsia="Times New Roman" w:hAnsi="Verdana" w:cs="Times New Roman"/>
                <w:sz w:val="18"/>
                <w:szCs w:val="18"/>
                <w:lang w:val="mk-MK"/>
              </w:rPr>
              <w:t>Оддел 2 од Конвенцијата од Будимпешта.</w:t>
            </w:r>
          </w:p>
          <w:p w14:paraId="3BC2EE07" w14:textId="77777777" w:rsidR="00BE2A76" w:rsidRPr="00780447" w:rsidRDefault="00BC484A" w:rsidP="00780447">
            <w:pPr>
              <w:spacing w:before="120" w:after="120" w:line="260" w:lineRule="atLeast"/>
              <w:jc w:val="both"/>
              <w:rPr>
                <w:rFonts w:ascii="Verdana" w:eastAsia="Times New Roman" w:hAnsi="Verdana" w:cs="Times New Roman"/>
                <w:sz w:val="18"/>
                <w:szCs w:val="18"/>
                <w:lang w:val="mk-MK"/>
              </w:rPr>
            </w:pPr>
            <w:r w:rsidRPr="00780447">
              <w:rPr>
                <w:rFonts w:ascii="Verdana" w:eastAsia="Times New Roman" w:hAnsi="Verdana" w:cs="Times New Roman"/>
                <w:sz w:val="18"/>
                <w:szCs w:val="18"/>
                <w:lang w:val="mk-MK"/>
              </w:rPr>
              <w:t xml:space="preserve">Целта на оваа сесија е им обезбеди на учесниците сеопфатно разбирање за елементите на меѓународната соработка и одредбите за заемна помош од Конвенцијата од Будимпешта и одредбите што се разгледуваат </w:t>
            </w:r>
            <w:r w:rsidR="00B97394" w:rsidRPr="00780447">
              <w:rPr>
                <w:rFonts w:ascii="Verdana" w:eastAsia="Times New Roman" w:hAnsi="Verdana" w:cs="Times New Roman"/>
                <w:sz w:val="18"/>
                <w:szCs w:val="18"/>
                <w:lang w:val="mk-MK"/>
              </w:rPr>
              <w:t>во</w:t>
            </w:r>
            <w:r w:rsidRPr="00780447">
              <w:rPr>
                <w:rFonts w:ascii="Verdana" w:eastAsia="Times New Roman" w:hAnsi="Verdana" w:cs="Times New Roman"/>
                <w:sz w:val="18"/>
                <w:szCs w:val="18"/>
                <w:lang w:val="mk-MK"/>
              </w:rPr>
              <w:t xml:space="preserve"> Дополнителниот протокол.</w:t>
            </w:r>
            <w:r w:rsidR="00C71591" w:rsidRPr="00780447">
              <w:rPr>
                <w:rFonts w:ascii="Verdana" w:eastAsia="Times New Roman" w:hAnsi="Verdana" w:cs="Times New Roman"/>
                <w:sz w:val="18"/>
                <w:szCs w:val="18"/>
                <w:lang w:val="mk-MK"/>
              </w:rPr>
              <w:t xml:space="preserve"> </w:t>
            </w:r>
            <w:r w:rsidRPr="00780447">
              <w:rPr>
                <w:rFonts w:ascii="Verdana" w:eastAsia="Times New Roman" w:hAnsi="Verdana" w:cs="Times New Roman"/>
                <w:sz w:val="18"/>
                <w:szCs w:val="18"/>
                <w:lang w:val="mk-MK"/>
              </w:rPr>
              <w:t xml:space="preserve">Сесијата детално го опфаќа секој елемент од член 23 (општи </w:t>
            </w:r>
            <w:r w:rsidR="00B97394" w:rsidRPr="00780447">
              <w:rPr>
                <w:rFonts w:ascii="Verdana" w:eastAsia="Times New Roman" w:hAnsi="Verdana" w:cs="Times New Roman"/>
                <w:sz w:val="18"/>
                <w:szCs w:val="18"/>
                <w:lang w:val="mk-MK"/>
              </w:rPr>
              <w:t>начела</w:t>
            </w:r>
            <w:r w:rsidRPr="00780447">
              <w:rPr>
                <w:rFonts w:ascii="Verdana" w:eastAsia="Times New Roman" w:hAnsi="Verdana" w:cs="Times New Roman"/>
                <w:sz w:val="18"/>
                <w:szCs w:val="18"/>
                <w:lang w:val="mk-MK"/>
              </w:rPr>
              <w:t xml:space="preserve"> поврзани со меѓународна соработка), член 24 (екстрадиција), член 25 (општи </w:t>
            </w:r>
            <w:r w:rsidR="00B97394" w:rsidRPr="00780447">
              <w:rPr>
                <w:rFonts w:ascii="Verdana" w:eastAsia="Times New Roman" w:hAnsi="Verdana" w:cs="Times New Roman"/>
                <w:sz w:val="18"/>
                <w:szCs w:val="18"/>
                <w:lang w:val="mk-MK"/>
              </w:rPr>
              <w:t>начела</w:t>
            </w:r>
            <w:r w:rsidRPr="00780447">
              <w:rPr>
                <w:rFonts w:ascii="Verdana" w:eastAsia="Times New Roman" w:hAnsi="Verdana" w:cs="Times New Roman"/>
                <w:sz w:val="18"/>
                <w:szCs w:val="18"/>
                <w:lang w:val="mk-MK"/>
              </w:rPr>
              <w:t xml:space="preserve"> поврзани со заемна помош), член 26 (спонтан</w:t>
            </w:r>
            <w:r w:rsidR="003D4D70" w:rsidRPr="00780447">
              <w:rPr>
                <w:rFonts w:ascii="Verdana" w:eastAsia="Times New Roman" w:hAnsi="Verdana" w:cs="Times New Roman"/>
                <w:sz w:val="18"/>
                <w:szCs w:val="18"/>
                <w:lang w:val="mk-MK"/>
              </w:rPr>
              <w:t>о</w:t>
            </w:r>
            <w:r w:rsidRPr="00780447">
              <w:rPr>
                <w:rFonts w:ascii="Verdana" w:eastAsia="Times New Roman" w:hAnsi="Verdana" w:cs="Times New Roman"/>
                <w:sz w:val="18"/>
                <w:szCs w:val="18"/>
                <w:lang w:val="mk-MK"/>
              </w:rPr>
              <w:t xml:space="preserve"> информ</w:t>
            </w:r>
            <w:r w:rsidR="003D4D70" w:rsidRPr="00780447">
              <w:rPr>
                <w:rFonts w:ascii="Verdana" w:eastAsia="Times New Roman" w:hAnsi="Verdana" w:cs="Times New Roman"/>
                <w:sz w:val="18"/>
                <w:szCs w:val="18"/>
                <w:lang w:val="mk-MK"/>
              </w:rPr>
              <w:t>ирање</w:t>
            </w:r>
            <w:r w:rsidRPr="00780447">
              <w:rPr>
                <w:rFonts w:ascii="Verdana" w:eastAsia="Times New Roman" w:hAnsi="Verdana" w:cs="Times New Roman"/>
                <w:sz w:val="18"/>
                <w:szCs w:val="18"/>
                <w:lang w:val="mk-MK"/>
              </w:rPr>
              <w:t>), член 27 (п</w:t>
            </w:r>
            <w:r w:rsidR="003D4D70" w:rsidRPr="00780447">
              <w:rPr>
                <w:rFonts w:ascii="Verdana" w:eastAsia="Times New Roman" w:hAnsi="Verdana" w:cs="Times New Roman"/>
                <w:sz w:val="18"/>
                <w:szCs w:val="18"/>
                <w:lang w:val="mk-MK"/>
              </w:rPr>
              <w:t>остапк</w:t>
            </w:r>
            <w:r w:rsidRPr="00780447">
              <w:rPr>
                <w:rFonts w:ascii="Verdana" w:eastAsia="Times New Roman" w:hAnsi="Verdana" w:cs="Times New Roman"/>
                <w:sz w:val="18"/>
                <w:szCs w:val="18"/>
                <w:lang w:val="mk-MK"/>
              </w:rPr>
              <w:t>и за заемна помош во отсуство на применливи аранжмани), член 28 (доверливост и ограничување на употребата), член 29 (</w:t>
            </w:r>
            <w:r w:rsidR="001E2428" w:rsidRPr="00780447">
              <w:rPr>
                <w:rFonts w:ascii="Verdana" w:eastAsia="Times New Roman" w:hAnsi="Verdana" w:cs="Times New Roman"/>
                <w:sz w:val="18"/>
                <w:szCs w:val="18"/>
                <w:lang w:val="mk-MK"/>
              </w:rPr>
              <w:t>експедитивно</w:t>
            </w:r>
            <w:r w:rsidRPr="00780447">
              <w:rPr>
                <w:rFonts w:ascii="Verdana" w:eastAsia="Times New Roman" w:hAnsi="Verdana" w:cs="Times New Roman"/>
                <w:sz w:val="18"/>
                <w:szCs w:val="18"/>
                <w:lang w:val="mk-MK"/>
              </w:rPr>
              <w:t xml:space="preserve"> зачувување на компјутерски податоци), член 30 (делумно откривање на зачуван</w:t>
            </w:r>
            <w:r w:rsidR="003D4D70" w:rsidRPr="00780447">
              <w:rPr>
                <w:rFonts w:ascii="Verdana" w:eastAsia="Times New Roman" w:hAnsi="Verdana" w:cs="Times New Roman"/>
                <w:sz w:val="18"/>
                <w:szCs w:val="18"/>
                <w:lang w:val="mk-MK"/>
              </w:rPr>
              <w:t xml:space="preserve"> податочен сообраќај</w:t>
            </w:r>
            <w:r w:rsidRPr="00780447">
              <w:rPr>
                <w:rFonts w:ascii="Verdana" w:eastAsia="Times New Roman" w:hAnsi="Verdana" w:cs="Times New Roman"/>
                <w:sz w:val="18"/>
                <w:szCs w:val="18"/>
                <w:lang w:val="mk-MK"/>
              </w:rPr>
              <w:t>), член 31 (заемна помош поврзана со пристап до складирани компјутерски податоци), член 32 (прекуграничен пристап до складирани компјутерски податоци со согласност или онаму каде што е достапно), член 33 (заемна помош поврзана со</w:t>
            </w:r>
            <w:r w:rsidR="003D4D70" w:rsidRPr="00780447">
              <w:rPr>
                <w:rFonts w:ascii="Verdana" w:eastAsia="Times New Roman" w:hAnsi="Verdana" w:cs="Times New Roman"/>
                <w:sz w:val="18"/>
                <w:szCs w:val="18"/>
                <w:lang w:val="mk-MK"/>
              </w:rPr>
              <w:t xml:space="preserve"> преземање на податочен сообраќај</w:t>
            </w:r>
            <w:r w:rsidRPr="00780447">
              <w:rPr>
                <w:rFonts w:ascii="Verdana" w:eastAsia="Times New Roman" w:hAnsi="Verdana" w:cs="Times New Roman"/>
                <w:sz w:val="18"/>
                <w:szCs w:val="18"/>
                <w:lang w:val="mk-MK"/>
              </w:rPr>
              <w:t>), член 34 (заемна помош поврзана со</w:t>
            </w:r>
            <w:r w:rsidR="003D4D70" w:rsidRPr="00780447">
              <w:rPr>
                <w:rFonts w:ascii="Verdana" w:eastAsia="Times New Roman" w:hAnsi="Verdana" w:cs="Times New Roman"/>
                <w:sz w:val="18"/>
                <w:szCs w:val="18"/>
                <w:lang w:val="mk-MK"/>
              </w:rPr>
              <w:t xml:space="preserve"> следе</w:t>
            </w:r>
            <w:r w:rsidRPr="00780447">
              <w:rPr>
                <w:rFonts w:ascii="Verdana" w:eastAsia="Times New Roman" w:hAnsi="Verdana" w:cs="Times New Roman"/>
                <w:sz w:val="18"/>
                <w:szCs w:val="18"/>
                <w:lang w:val="mk-MK"/>
              </w:rPr>
              <w:t>ње на содржински податоци) и член 35 (24/7 мрежи) од Конвенцијата од Будимпешта.</w:t>
            </w:r>
            <w:r w:rsidR="00C71591" w:rsidRPr="00780447">
              <w:rPr>
                <w:rFonts w:ascii="Verdana" w:eastAsia="Times New Roman" w:hAnsi="Verdana" w:cs="Times New Roman"/>
                <w:sz w:val="18"/>
                <w:szCs w:val="18"/>
                <w:lang w:val="mk-MK"/>
              </w:rPr>
              <w:t xml:space="preserve"> </w:t>
            </w:r>
          </w:p>
          <w:p w14:paraId="3FE58655" w14:textId="69606EFF" w:rsidR="00A03CF0" w:rsidRPr="00780447" w:rsidRDefault="00A8630D" w:rsidP="00780447">
            <w:pPr>
              <w:spacing w:before="120" w:after="120" w:line="260" w:lineRule="atLeast"/>
              <w:jc w:val="both"/>
              <w:rPr>
                <w:rFonts w:ascii="Verdana" w:hAnsi="Verdana"/>
                <w:i/>
                <w:sz w:val="18"/>
                <w:szCs w:val="18"/>
              </w:rPr>
            </w:pPr>
            <w:r w:rsidRPr="00780447">
              <w:rPr>
                <w:rFonts w:ascii="Verdana" w:eastAsia="Times New Roman" w:hAnsi="Verdana" w:cs="Times New Roman"/>
                <w:sz w:val="18"/>
                <w:szCs w:val="18"/>
                <w:lang w:val="mk-MK"/>
              </w:rPr>
              <w:t xml:space="preserve">Исто така, детално ќе </w:t>
            </w:r>
            <w:r w:rsidR="003D4D70" w:rsidRPr="00780447">
              <w:rPr>
                <w:rFonts w:ascii="Verdana" w:eastAsia="Times New Roman" w:hAnsi="Verdana" w:cs="Times New Roman"/>
                <w:sz w:val="18"/>
                <w:szCs w:val="18"/>
                <w:lang w:val="mk-MK"/>
              </w:rPr>
              <w:t>се</w:t>
            </w:r>
            <w:r w:rsidRPr="00780447">
              <w:rPr>
                <w:rFonts w:ascii="Verdana" w:eastAsia="Times New Roman" w:hAnsi="Verdana" w:cs="Times New Roman"/>
                <w:sz w:val="18"/>
                <w:szCs w:val="18"/>
                <w:lang w:val="mk-MK"/>
              </w:rPr>
              <w:t xml:space="preserve"> разгледа</w:t>
            </w:r>
            <w:r w:rsidR="003D4D70" w:rsidRPr="00780447">
              <w:rPr>
                <w:rFonts w:ascii="Verdana" w:eastAsia="Times New Roman" w:hAnsi="Verdana" w:cs="Times New Roman"/>
                <w:sz w:val="18"/>
                <w:szCs w:val="18"/>
                <w:lang w:val="mk-MK"/>
              </w:rPr>
              <w:t>ат</w:t>
            </w:r>
            <w:r w:rsidR="00BE2A76" w:rsidRPr="00780447">
              <w:rPr>
                <w:rFonts w:ascii="Verdana" w:eastAsia="Times New Roman" w:hAnsi="Verdana" w:cs="Times New Roman"/>
                <w:sz w:val="18"/>
                <w:szCs w:val="18"/>
                <w:lang w:val="mk-MK"/>
              </w:rPr>
              <w:t xml:space="preserve"> обрасците за соработка и</w:t>
            </w:r>
            <w:r w:rsidRPr="00780447">
              <w:rPr>
                <w:rFonts w:ascii="Verdana" w:eastAsia="Times New Roman" w:hAnsi="Verdana" w:cs="Times New Roman"/>
                <w:sz w:val="18"/>
                <w:szCs w:val="18"/>
                <w:lang w:val="mk-MK"/>
              </w:rPr>
              <w:t xml:space="preserve"> тековните предлози што се дискутираат во врска со Вториот дополнителен протокол </w:t>
            </w:r>
            <w:r w:rsidR="003D4D70" w:rsidRPr="00780447">
              <w:rPr>
                <w:rFonts w:ascii="Verdana" w:eastAsia="Times New Roman" w:hAnsi="Verdana" w:cs="Times New Roman"/>
                <w:sz w:val="18"/>
                <w:szCs w:val="18"/>
                <w:lang w:val="mk-MK"/>
              </w:rPr>
              <w:t>кон</w:t>
            </w:r>
            <w:r w:rsidRPr="00780447">
              <w:rPr>
                <w:rFonts w:ascii="Verdana" w:eastAsia="Times New Roman" w:hAnsi="Verdana" w:cs="Times New Roman"/>
                <w:sz w:val="18"/>
                <w:szCs w:val="18"/>
                <w:lang w:val="mk-MK"/>
              </w:rPr>
              <w:t xml:space="preserve"> Конвенцијата од Будимпешта.</w:t>
            </w:r>
          </w:p>
        </w:tc>
      </w:tr>
      <w:tr w:rsidR="00A03CF0" w:rsidRPr="00780447" w14:paraId="1B5A80A7" w14:textId="77777777" w:rsidTr="003D4D70">
        <w:trPr>
          <w:trHeight w:val="983"/>
        </w:trPr>
        <w:tc>
          <w:tcPr>
            <w:tcW w:w="9157" w:type="dxa"/>
            <w:gridSpan w:val="3"/>
            <w:vAlign w:val="center"/>
          </w:tcPr>
          <w:p w14:paraId="559A7E05" w14:textId="689CE987" w:rsidR="00A03CF0" w:rsidRPr="00780447" w:rsidRDefault="00A8630D" w:rsidP="00780447">
            <w:pPr>
              <w:spacing w:before="120" w:after="120" w:line="260" w:lineRule="atLeast"/>
              <w:contextualSpacing/>
              <w:rPr>
                <w:rFonts w:ascii="Verdana" w:hAnsi="Verdana"/>
                <w:b/>
                <w:sz w:val="22"/>
                <w:szCs w:val="22"/>
              </w:rPr>
            </w:pPr>
            <w:r w:rsidRPr="00780447">
              <w:rPr>
                <w:rFonts w:ascii="Verdana" w:hAnsi="Verdana"/>
                <w:b/>
                <w:sz w:val="22"/>
                <w:szCs w:val="22"/>
                <w:lang w:val="mk-MK"/>
              </w:rPr>
              <w:t>Цели:</w:t>
            </w:r>
          </w:p>
          <w:p w14:paraId="7552C5F6" w14:textId="4B776453" w:rsidR="000F7896" w:rsidRPr="00780447" w:rsidRDefault="00A8630D" w:rsidP="00780447">
            <w:pPr>
              <w:tabs>
                <w:tab w:val="left" w:pos="426"/>
                <w:tab w:val="left" w:pos="851"/>
              </w:tabs>
              <w:spacing w:before="120" w:after="120" w:line="260" w:lineRule="atLeast"/>
              <w:rPr>
                <w:rFonts w:ascii="Verdana" w:eastAsia="Times New Roman" w:hAnsi="Verdana" w:cs="Times New Roman"/>
                <w:sz w:val="18"/>
                <w:szCs w:val="18"/>
              </w:rPr>
            </w:pPr>
            <w:r w:rsidRPr="00780447">
              <w:rPr>
                <w:rFonts w:ascii="Verdana" w:eastAsia="Times New Roman" w:hAnsi="Verdana" w:cs="Times New Roman"/>
                <w:sz w:val="18"/>
                <w:szCs w:val="18"/>
                <w:lang w:val="mk-MK"/>
              </w:rPr>
              <w:t xml:space="preserve">На крајот на оваа сесија, </w:t>
            </w:r>
            <w:r w:rsidR="00B97394" w:rsidRPr="00780447">
              <w:rPr>
                <w:rFonts w:ascii="Verdana" w:eastAsia="Times New Roman" w:hAnsi="Verdana" w:cs="Times New Roman"/>
                <w:sz w:val="18"/>
                <w:szCs w:val="18"/>
                <w:lang w:val="mk-MK"/>
              </w:rPr>
              <w:t>претставници</w:t>
            </w:r>
            <w:r w:rsidRPr="00780447">
              <w:rPr>
                <w:rFonts w:ascii="Verdana" w:eastAsia="Times New Roman" w:hAnsi="Verdana" w:cs="Times New Roman"/>
                <w:sz w:val="18"/>
                <w:szCs w:val="18"/>
                <w:lang w:val="mk-MK"/>
              </w:rPr>
              <w:t>те ќе можат да:</w:t>
            </w:r>
          </w:p>
          <w:p w14:paraId="3D283153" w14:textId="48B33B40" w:rsidR="00DD4A5D" w:rsidRPr="00780447" w:rsidRDefault="00DD4A5D" w:rsidP="00780447">
            <w:pPr>
              <w:pStyle w:val="bul1"/>
              <w:numPr>
                <w:ilvl w:val="0"/>
                <w:numId w:val="11"/>
              </w:numPr>
              <w:spacing w:before="120" w:after="120" w:line="260" w:lineRule="atLeast"/>
            </w:pPr>
            <w:r w:rsidRPr="00780447">
              <w:rPr>
                <w:lang w:val="mk-MK"/>
              </w:rPr>
              <w:t>ги разберат одредбите од материјалното и процесното право од Конвенцијата од Будимпешта</w:t>
            </w:r>
          </w:p>
          <w:p w14:paraId="26E03BC9" w14:textId="12E02CED" w:rsidR="00746062" w:rsidRPr="00780447" w:rsidRDefault="003D4D70" w:rsidP="00780447">
            <w:pPr>
              <w:pStyle w:val="bul1"/>
              <w:numPr>
                <w:ilvl w:val="0"/>
                <w:numId w:val="11"/>
              </w:numPr>
              <w:spacing w:before="120" w:after="120" w:line="260" w:lineRule="atLeast"/>
            </w:pPr>
            <w:r w:rsidRPr="00780447">
              <w:rPr>
                <w:lang w:val="mk-MK"/>
              </w:rPr>
              <w:t>г</w:t>
            </w:r>
            <w:r w:rsidR="00A8630D" w:rsidRPr="00780447">
              <w:rPr>
                <w:lang w:val="mk-MK"/>
              </w:rPr>
              <w:t>и прегледаат општите одредби за меѓународна соработка и заемна помош според Конвенцијата од Будимпешта.</w:t>
            </w:r>
            <w:r w:rsidR="00C02E61" w:rsidRPr="00780447">
              <w:t xml:space="preserve"> </w:t>
            </w:r>
          </w:p>
          <w:p w14:paraId="03624911" w14:textId="2439C404" w:rsidR="00746062" w:rsidRPr="00780447" w:rsidRDefault="003D4D70" w:rsidP="00780447">
            <w:pPr>
              <w:pStyle w:val="bul1"/>
              <w:numPr>
                <w:ilvl w:val="0"/>
                <w:numId w:val="11"/>
              </w:numPr>
              <w:spacing w:before="120" w:after="120" w:line="260" w:lineRule="atLeast"/>
            </w:pPr>
            <w:r w:rsidRPr="00780447">
              <w:rPr>
                <w:lang w:val="mk-MK"/>
              </w:rPr>
              <w:t>г</w:t>
            </w:r>
            <w:r w:rsidR="00A8630D" w:rsidRPr="00780447">
              <w:rPr>
                <w:lang w:val="mk-MK"/>
              </w:rPr>
              <w:t>и прегледаат специфичните одредби за меѓународна соработка и заемна помош според Конвенцијата од Будимпешта.</w:t>
            </w:r>
          </w:p>
          <w:p w14:paraId="62DD838B" w14:textId="312A60E0" w:rsidR="00746062" w:rsidRPr="00780447" w:rsidRDefault="003D4D70" w:rsidP="00780447">
            <w:pPr>
              <w:pStyle w:val="ListParagraph"/>
              <w:numPr>
                <w:ilvl w:val="0"/>
                <w:numId w:val="11"/>
              </w:numPr>
              <w:tabs>
                <w:tab w:val="left" w:pos="426"/>
                <w:tab w:val="left" w:pos="851"/>
              </w:tabs>
              <w:spacing w:before="120" w:after="120" w:line="260" w:lineRule="atLeast"/>
              <w:rPr>
                <w:rFonts w:ascii="Verdana" w:hAnsi="Verdana"/>
                <w:sz w:val="20"/>
                <w:szCs w:val="20"/>
              </w:rPr>
            </w:pPr>
            <w:r w:rsidRPr="00780447">
              <w:rPr>
                <w:rFonts w:ascii="Verdana" w:hAnsi="Verdana"/>
                <w:sz w:val="18"/>
                <w:szCs w:val="18"/>
                <w:lang w:val="mk-MK"/>
              </w:rPr>
              <w:t>р</w:t>
            </w:r>
            <w:r w:rsidR="00A8630D" w:rsidRPr="00780447">
              <w:rPr>
                <w:rFonts w:ascii="Verdana" w:hAnsi="Verdana"/>
                <w:sz w:val="18"/>
                <w:szCs w:val="18"/>
                <w:lang w:val="mk-MK"/>
              </w:rPr>
              <w:t xml:space="preserve">азберат како да користат различни механизми според Конвенцијата од Будимпешта </w:t>
            </w:r>
            <w:r w:rsidR="00A8630D" w:rsidRPr="00780447">
              <w:rPr>
                <w:rFonts w:ascii="Verdana" w:hAnsi="Verdana"/>
                <w:sz w:val="20"/>
                <w:szCs w:val="20"/>
                <w:lang w:val="mk-MK"/>
              </w:rPr>
              <w:t xml:space="preserve">за </w:t>
            </w:r>
            <w:r w:rsidR="001E2428" w:rsidRPr="00780447">
              <w:rPr>
                <w:rFonts w:ascii="Verdana" w:hAnsi="Verdana"/>
                <w:sz w:val="20"/>
                <w:szCs w:val="20"/>
                <w:lang w:val="mk-MK"/>
              </w:rPr>
              <w:t>барање</w:t>
            </w:r>
            <w:r w:rsidR="00A8630D" w:rsidRPr="00780447">
              <w:rPr>
                <w:rFonts w:ascii="Verdana" w:hAnsi="Verdana"/>
                <w:sz w:val="20"/>
                <w:szCs w:val="20"/>
                <w:lang w:val="mk-MK"/>
              </w:rPr>
              <w:t xml:space="preserve"> соработка</w:t>
            </w:r>
          </w:p>
          <w:p w14:paraId="17FC7963" w14:textId="6E8742D4" w:rsidR="00C45A81" w:rsidRPr="00780447" w:rsidRDefault="003D4D70" w:rsidP="00780447">
            <w:pPr>
              <w:pStyle w:val="ListParagraph"/>
              <w:numPr>
                <w:ilvl w:val="0"/>
                <w:numId w:val="11"/>
              </w:numPr>
              <w:tabs>
                <w:tab w:val="left" w:pos="426"/>
                <w:tab w:val="left" w:pos="851"/>
              </w:tabs>
              <w:spacing w:before="120" w:after="120" w:line="260" w:lineRule="atLeast"/>
              <w:rPr>
                <w:rFonts w:ascii="Verdana" w:hAnsi="Verdana"/>
                <w:sz w:val="20"/>
                <w:szCs w:val="20"/>
              </w:rPr>
            </w:pPr>
            <w:r w:rsidRPr="00780447">
              <w:rPr>
                <w:rFonts w:ascii="Verdana" w:hAnsi="Verdana"/>
                <w:sz w:val="20"/>
                <w:szCs w:val="20"/>
                <w:lang w:val="mk-MK"/>
              </w:rPr>
              <w:t>в</w:t>
            </w:r>
            <w:r w:rsidR="00A8630D" w:rsidRPr="00780447">
              <w:rPr>
                <w:rFonts w:ascii="Verdana" w:hAnsi="Verdana"/>
                <w:sz w:val="20"/>
                <w:szCs w:val="20"/>
                <w:lang w:val="mk-MK"/>
              </w:rPr>
              <w:t xml:space="preserve">овед во </w:t>
            </w:r>
            <w:r w:rsidR="00DD4A5D" w:rsidRPr="00780447">
              <w:rPr>
                <w:rFonts w:ascii="Verdana" w:hAnsi="Verdana"/>
                <w:sz w:val="20"/>
                <w:szCs w:val="20"/>
                <w:lang w:val="mk-MK"/>
              </w:rPr>
              <w:t>о</w:t>
            </w:r>
            <w:r w:rsidR="001E2428" w:rsidRPr="00780447">
              <w:rPr>
                <w:rFonts w:ascii="Verdana" w:hAnsi="Verdana"/>
                <w:sz w:val="20"/>
                <w:szCs w:val="20"/>
                <w:lang w:val="mk-MK"/>
              </w:rPr>
              <w:t>брасци</w:t>
            </w:r>
            <w:r w:rsidR="00DD4A5D" w:rsidRPr="00780447">
              <w:rPr>
                <w:rFonts w:ascii="Verdana" w:hAnsi="Verdana"/>
                <w:sz w:val="20"/>
                <w:szCs w:val="20"/>
                <w:lang w:val="mk-MK"/>
              </w:rPr>
              <w:t>те</w:t>
            </w:r>
            <w:r w:rsidR="00A8630D" w:rsidRPr="00780447">
              <w:rPr>
                <w:rFonts w:ascii="Verdana" w:hAnsi="Verdana"/>
                <w:sz w:val="20"/>
                <w:szCs w:val="20"/>
                <w:lang w:val="mk-MK"/>
              </w:rPr>
              <w:t xml:space="preserve"> за барања за</w:t>
            </w:r>
            <w:r w:rsidR="00DD4A5D" w:rsidRPr="00780447">
              <w:rPr>
                <w:rFonts w:ascii="Verdana" w:hAnsi="Verdana"/>
                <w:sz w:val="20"/>
                <w:szCs w:val="20"/>
                <w:lang w:val="mk-MK"/>
              </w:rPr>
              <w:t xml:space="preserve"> меѓународна соработка</w:t>
            </w:r>
          </w:p>
          <w:p w14:paraId="61ABEAC5" w14:textId="4BC97F0A" w:rsidR="00DD4A5D" w:rsidRPr="00780447" w:rsidRDefault="00DD4A5D" w:rsidP="00780447">
            <w:pPr>
              <w:pStyle w:val="ListParagraph"/>
              <w:numPr>
                <w:ilvl w:val="0"/>
                <w:numId w:val="11"/>
              </w:numPr>
              <w:tabs>
                <w:tab w:val="left" w:pos="426"/>
                <w:tab w:val="left" w:pos="851"/>
              </w:tabs>
              <w:spacing w:before="120" w:after="120" w:line="260" w:lineRule="atLeast"/>
              <w:rPr>
                <w:rFonts w:ascii="Verdana" w:hAnsi="Verdana"/>
              </w:rPr>
            </w:pPr>
            <w:r w:rsidRPr="00780447">
              <w:rPr>
                <w:rFonts w:ascii="Verdana" w:hAnsi="Verdana"/>
                <w:sz w:val="20"/>
                <w:szCs w:val="20"/>
                <w:lang w:val="mk-MK"/>
              </w:rPr>
              <w:lastRenderedPageBreak/>
              <w:t>дискутираат за одредбите од Вториот дополнителен протокол кон Конвенцијата од Будимпешта</w:t>
            </w:r>
          </w:p>
        </w:tc>
      </w:tr>
      <w:tr w:rsidR="005703B7" w:rsidRPr="00780447" w14:paraId="03110757" w14:textId="77777777" w:rsidTr="003D4D70">
        <w:trPr>
          <w:trHeight w:val="58"/>
        </w:trPr>
        <w:tc>
          <w:tcPr>
            <w:tcW w:w="9157" w:type="dxa"/>
            <w:gridSpan w:val="3"/>
            <w:tcBorders>
              <w:bottom w:val="single" w:sz="4" w:space="0" w:color="auto"/>
            </w:tcBorders>
            <w:vAlign w:val="center"/>
          </w:tcPr>
          <w:p w14:paraId="7A064E85" w14:textId="6656B97B" w:rsidR="005703B7" w:rsidRPr="00780447" w:rsidRDefault="00A8630D" w:rsidP="00780447">
            <w:pPr>
              <w:spacing w:before="120" w:after="120" w:line="260" w:lineRule="atLeast"/>
              <w:rPr>
                <w:rFonts w:ascii="Verdana" w:hAnsi="Verdana"/>
                <w:b/>
                <w:color w:val="000000" w:themeColor="text1"/>
                <w:sz w:val="22"/>
                <w:szCs w:val="22"/>
              </w:rPr>
            </w:pPr>
            <w:r w:rsidRPr="00780447">
              <w:rPr>
                <w:rFonts w:ascii="Verdana" w:hAnsi="Verdana"/>
                <w:b/>
                <w:color w:val="000000" w:themeColor="text1"/>
                <w:sz w:val="22"/>
                <w:szCs w:val="22"/>
                <w:lang w:val="mk-MK"/>
              </w:rPr>
              <w:lastRenderedPageBreak/>
              <w:t>Упатство за обучувачи</w:t>
            </w:r>
          </w:p>
          <w:p w14:paraId="004B8AC3" w14:textId="34F97E30" w:rsidR="00C45A81" w:rsidRPr="00780447" w:rsidRDefault="00A8630D" w:rsidP="00780447">
            <w:pPr>
              <w:spacing w:before="120" w:after="120" w:line="260" w:lineRule="atLeast"/>
              <w:jc w:val="both"/>
              <w:rPr>
                <w:rFonts w:ascii="Verdana" w:hAnsi="Verdana"/>
                <w:sz w:val="18"/>
                <w:szCs w:val="18"/>
              </w:rPr>
            </w:pPr>
            <w:r w:rsidRPr="00780447">
              <w:rPr>
                <w:rFonts w:ascii="Verdana" w:hAnsi="Verdana"/>
                <w:color w:val="000000" w:themeColor="text1"/>
                <w:sz w:val="18"/>
                <w:szCs w:val="18"/>
                <w:lang w:val="mk-MK"/>
              </w:rPr>
              <w:t>Оваа сесија има намера да обезбеди основни информации за Конвенцијата од Будимпешта и за меѓународните рамки што им овозможуваат меѓународна соработка на учесниците.</w:t>
            </w:r>
            <w:r w:rsidR="00C45A81" w:rsidRPr="00780447">
              <w:rPr>
                <w:rFonts w:ascii="Verdana" w:hAnsi="Verdana"/>
                <w:color w:val="000000" w:themeColor="text1"/>
                <w:sz w:val="18"/>
                <w:szCs w:val="18"/>
              </w:rPr>
              <w:t xml:space="preserve"> </w:t>
            </w:r>
            <w:r w:rsidRPr="00780447">
              <w:rPr>
                <w:rFonts w:ascii="Verdana" w:hAnsi="Verdana"/>
                <w:color w:val="000000" w:themeColor="text1"/>
                <w:sz w:val="18"/>
                <w:szCs w:val="18"/>
                <w:lang w:val="mk-MK"/>
              </w:rPr>
              <w:t xml:space="preserve">Оваа сесија е подготвена да им обезбеди на </w:t>
            </w:r>
            <w:r w:rsidR="00B97394" w:rsidRPr="00780447">
              <w:rPr>
                <w:rFonts w:ascii="Verdana" w:hAnsi="Verdana"/>
                <w:color w:val="000000" w:themeColor="text1"/>
                <w:sz w:val="18"/>
                <w:szCs w:val="18"/>
                <w:lang w:val="mk-MK"/>
              </w:rPr>
              <w:t>претставници</w:t>
            </w:r>
            <w:r w:rsidRPr="00780447">
              <w:rPr>
                <w:rFonts w:ascii="Verdana" w:hAnsi="Verdana"/>
                <w:color w:val="000000" w:themeColor="text1"/>
                <w:sz w:val="18"/>
                <w:szCs w:val="18"/>
                <w:lang w:val="mk-MK"/>
              </w:rPr>
              <w:t>те сеопфатно повторување на дефинициите според Поглавје I од Конвенцијата од Будимпешта, одредбите од материјалното право наведени во Поглавје II</w:t>
            </w:r>
            <w:r w:rsidR="003D4D70" w:rsidRPr="00780447">
              <w:rPr>
                <w:rFonts w:ascii="Verdana" w:hAnsi="Verdana"/>
                <w:color w:val="000000" w:themeColor="text1"/>
                <w:sz w:val="18"/>
                <w:szCs w:val="18"/>
                <w:lang w:val="mk-MK"/>
              </w:rPr>
              <w:t>, О</w:t>
            </w:r>
            <w:r w:rsidRPr="00780447">
              <w:rPr>
                <w:rFonts w:ascii="Verdana" w:hAnsi="Verdana"/>
                <w:color w:val="000000" w:themeColor="text1"/>
                <w:sz w:val="18"/>
                <w:szCs w:val="18"/>
                <w:lang w:val="mk-MK"/>
              </w:rPr>
              <w:t>ддел 1 од Конвенцијата од Будимпешта и одредбите од процесното право наведени во Поглавје II</w:t>
            </w:r>
            <w:r w:rsidR="003D4D70" w:rsidRPr="00780447">
              <w:rPr>
                <w:rFonts w:ascii="Verdana" w:hAnsi="Verdana"/>
                <w:color w:val="000000" w:themeColor="text1"/>
                <w:sz w:val="18"/>
                <w:szCs w:val="18"/>
                <w:lang w:val="mk-MK"/>
              </w:rPr>
              <w:t>, О</w:t>
            </w:r>
            <w:r w:rsidRPr="00780447">
              <w:rPr>
                <w:rFonts w:ascii="Verdana" w:hAnsi="Verdana"/>
                <w:color w:val="000000" w:themeColor="text1"/>
                <w:sz w:val="18"/>
                <w:szCs w:val="18"/>
                <w:lang w:val="mk-MK"/>
              </w:rPr>
              <w:t>ддел 2 од Конвенцијата од Будимпешта.</w:t>
            </w:r>
            <w:r w:rsidR="00C45A81" w:rsidRPr="00780447">
              <w:rPr>
                <w:rFonts w:ascii="Verdana" w:hAnsi="Verdana"/>
                <w:sz w:val="18"/>
                <w:szCs w:val="18"/>
              </w:rPr>
              <w:t xml:space="preserve"> </w:t>
            </w:r>
            <w:r w:rsidRPr="00780447">
              <w:rPr>
                <w:rFonts w:ascii="Verdana" w:hAnsi="Verdana"/>
                <w:sz w:val="18"/>
                <w:szCs w:val="18"/>
                <w:lang w:val="mk-MK"/>
              </w:rPr>
              <w:t>Оваа сесија е поделена на четири дела, покрај вовед и заклучок.</w:t>
            </w:r>
          </w:p>
          <w:p w14:paraId="5EFF4BEF" w14:textId="1D61F936" w:rsidR="00C45A81" w:rsidRPr="00780447" w:rsidRDefault="00A8630D" w:rsidP="00780447">
            <w:pPr>
              <w:spacing w:before="120" w:after="120" w:line="260" w:lineRule="atLeast"/>
              <w:jc w:val="both"/>
              <w:rPr>
                <w:rFonts w:ascii="Verdana" w:hAnsi="Verdana"/>
                <w:sz w:val="18"/>
                <w:szCs w:val="18"/>
              </w:rPr>
            </w:pPr>
            <w:r w:rsidRPr="00780447">
              <w:rPr>
                <w:rFonts w:ascii="Verdana" w:hAnsi="Verdana"/>
                <w:sz w:val="18"/>
                <w:szCs w:val="18"/>
                <w:lang w:val="mk-MK"/>
              </w:rPr>
              <w:t xml:space="preserve">Пред </w:t>
            </w:r>
            <w:r w:rsidR="00604F3A" w:rsidRPr="00780447">
              <w:rPr>
                <w:rFonts w:ascii="Verdana" w:hAnsi="Verdana"/>
                <w:sz w:val="18"/>
                <w:szCs w:val="18"/>
                <w:lang w:val="mk-MK"/>
              </w:rPr>
              <w:t>презентирањето</w:t>
            </w:r>
            <w:r w:rsidRPr="00780447">
              <w:rPr>
                <w:rFonts w:ascii="Verdana" w:hAnsi="Verdana"/>
                <w:sz w:val="18"/>
                <w:szCs w:val="18"/>
                <w:lang w:val="mk-MK"/>
              </w:rPr>
              <w:t xml:space="preserve"> на оваа сесија, се препорачува обучувачот да ги разгледа ставовите 240 – 302 од Извештај</w:t>
            </w:r>
            <w:r w:rsidR="00604F3A" w:rsidRPr="00780447">
              <w:rPr>
                <w:rFonts w:ascii="Verdana" w:hAnsi="Verdana"/>
                <w:sz w:val="18"/>
                <w:szCs w:val="18"/>
                <w:lang w:val="mk-MK"/>
              </w:rPr>
              <w:t>от</w:t>
            </w:r>
            <w:r w:rsidRPr="00780447">
              <w:rPr>
                <w:rFonts w:ascii="Verdana" w:hAnsi="Verdana"/>
                <w:sz w:val="18"/>
                <w:szCs w:val="18"/>
                <w:lang w:val="mk-MK"/>
              </w:rPr>
              <w:t xml:space="preserve"> за објаснување на конвенцијата за сајбер-криминал.</w:t>
            </w:r>
          </w:p>
        </w:tc>
      </w:tr>
      <w:tr w:rsidR="005A4E47" w:rsidRPr="00780447" w14:paraId="7760520D" w14:textId="77777777" w:rsidTr="003D4D70">
        <w:trPr>
          <w:trHeight w:val="728"/>
        </w:trPr>
        <w:tc>
          <w:tcPr>
            <w:tcW w:w="9157" w:type="dxa"/>
            <w:gridSpan w:val="3"/>
            <w:tcBorders>
              <w:bottom w:val="single" w:sz="4" w:space="0" w:color="auto"/>
            </w:tcBorders>
            <w:shd w:val="clear" w:color="auto" w:fill="D9E2F3" w:themeFill="accent1" w:themeFillTint="33"/>
            <w:vAlign w:val="center"/>
          </w:tcPr>
          <w:p w14:paraId="3F533D38" w14:textId="52A24EA1" w:rsidR="005A4E47" w:rsidRPr="00780447" w:rsidRDefault="00A8630D" w:rsidP="00780447">
            <w:pPr>
              <w:spacing w:before="120" w:after="120" w:line="260" w:lineRule="atLeast"/>
              <w:rPr>
                <w:rFonts w:ascii="Verdana" w:hAnsi="Verdana"/>
                <w:b/>
                <w:sz w:val="28"/>
                <w:szCs w:val="28"/>
              </w:rPr>
            </w:pPr>
            <w:r w:rsidRPr="00780447">
              <w:rPr>
                <w:rFonts w:ascii="Verdana" w:hAnsi="Verdana"/>
                <w:b/>
                <w:sz w:val="28"/>
                <w:szCs w:val="28"/>
                <w:lang w:val="mk-MK"/>
              </w:rPr>
              <w:t>Содржина на лекцијата</w:t>
            </w:r>
          </w:p>
        </w:tc>
      </w:tr>
      <w:tr w:rsidR="00F1574D" w:rsidRPr="00780447" w14:paraId="57CC7AA4" w14:textId="77777777" w:rsidTr="003D4D70">
        <w:trPr>
          <w:trHeight w:val="629"/>
        </w:trPr>
        <w:tc>
          <w:tcPr>
            <w:tcW w:w="1672" w:type="dxa"/>
            <w:shd w:val="clear" w:color="auto" w:fill="D9E2F3" w:themeFill="accent1" w:themeFillTint="33"/>
            <w:vAlign w:val="center"/>
          </w:tcPr>
          <w:p w14:paraId="4538C338" w14:textId="37AF514D" w:rsidR="00D82C18" w:rsidRPr="00780447" w:rsidRDefault="00A8630D" w:rsidP="00780447">
            <w:pPr>
              <w:spacing w:before="120" w:after="120" w:line="260" w:lineRule="atLeast"/>
              <w:jc w:val="center"/>
              <w:rPr>
                <w:rFonts w:ascii="Verdana" w:hAnsi="Verdana"/>
                <w:b/>
                <w:sz w:val="22"/>
                <w:szCs w:val="22"/>
              </w:rPr>
            </w:pPr>
            <w:r w:rsidRPr="00780447">
              <w:rPr>
                <w:rFonts w:ascii="Verdana" w:hAnsi="Verdana"/>
                <w:b/>
                <w:sz w:val="22"/>
                <w:szCs w:val="22"/>
                <w:lang w:val="mk-MK"/>
              </w:rPr>
              <w:t>Број на слајдови</w:t>
            </w:r>
          </w:p>
        </w:tc>
        <w:tc>
          <w:tcPr>
            <w:tcW w:w="7485" w:type="dxa"/>
            <w:gridSpan w:val="2"/>
            <w:shd w:val="clear" w:color="auto" w:fill="D9E2F3" w:themeFill="accent1" w:themeFillTint="33"/>
            <w:vAlign w:val="center"/>
          </w:tcPr>
          <w:p w14:paraId="2DA616FC" w14:textId="5BCED681" w:rsidR="00D82C18" w:rsidRPr="00780447" w:rsidRDefault="00A8630D" w:rsidP="00780447">
            <w:pPr>
              <w:spacing w:before="120" w:after="120" w:line="260" w:lineRule="atLeast"/>
              <w:rPr>
                <w:rFonts w:ascii="Verdana" w:hAnsi="Verdana"/>
                <w:b/>
                <w:sz w:val="22"/>
                <w:szCs w:val="22"/>
              </w:rPr>
            </w:pPr>
            <w:r w:rsidRPr="00780447">
              <w:rPr>
                <w:rFonts w:ascii="Verdana" w:hAnsi="Verdana"/>
                <w:b/>
                <w:sz w:val="22"/>
                <w:szCs w:val="22"/>
                <w:lang w:val="mk-MK"/>
              </w:rPr>
              <w:t>Содржина</w:t>
            </w:r>
          </w:p>
        </w:tc>
      </w:tr>
      <w:tr w:rsidR="00F1574D" w:rsidRPr="00780447" w14:paraId="11A12D7E" w14:textId="77777777" w:rsidTr="003D4D70">
        <w:trPr>
          <w:trHeight w:val="591"/>
        </w:trPr>
        <w:tc>
          <w:tcPr>
            <w:tcW w:w="1672" w:type="dxa"/>
            <w:vAlign w:val="center"/>
          </w:tcPr>
          <w:p w14:paraId="67083237" w14:textId="29080368" w:rsidR="00D82C18" w:rsidRPr="00780447" w:rsidRDefault="00A8630D" w:rsidP="00780447">
            <w:pPr>
              <w:spacing w:before="120" w:after="120" w:line="260" w:lineRule="atLeast"/>
              <w:jc w:val="center"/>
              <w:rPr>
                <w:rFonts w:ascii="Verdana" w:hAnsi="Verdana"/>
                <w:sz w:val="18"/>
                <w:szCs w:val="18"/>
              </w:rPr>
            </w:pPr>
            <w:r w:rsidRPr="00780447">
              <w:rPr>
                <w:rFonts w:ascii="Verdana" w:hAnsi="Verdana"/>
                <w:sz w:val="18"/>
                <w:szCs w:val="18"/>
                <w:lang w:val="mk-MK"/>
              </w:rPr>
              <w:t>1 до 3</w:t>
            </w:r>
          </w:p>
          <w:p w14:paraId="5A89CF27" w14:textId="33777FE1" w:rsidR="00F1574D" w:rsidRPr="00780447" w:rsidRDefault="00A8630D" w:rsidP="00780447">
            <w:pPr>
              <w:spacing w:before="120" w:after="120" w:line="260" w:lineRule="atLeast"/>
              <w:jc w:val="center"/>
              <w:rPr>
                <w:rFonts w:ascii="Verdana" w:hAnsi="Verdana"/>
                <w:sz w:val="18"/>
                <w:szCs w:val="18"/>
              </w:rPr>
            </w:pPr>
            <w:r w:rsidRPr="00780447">
              <w:rPr>
                <w:rFonts w:ascii="Verdana" w:hAnsi="Verdana"/>
                <w:sz w:val="18"/>
                <w:szCs w:val="18"/>
                <w:lang w:val="mk-MK"/>
              </w:rPr>
              <w:t>Задолжителни слајдови</w:t>
            </w:r>
          </w:p>
        </w:tc>
        <w:tc>
          <w:tcPr>
            <w:tcW w:w="7485" w:type="dxa"/>
            <w:gridSpan w:val="2"/>
            <w:vAlign w:val="center"/>
          </w:tcPr>
          <w:p w14:paraId="36345B59" w14:textId="0A719F14" w:rsidR="00556D69" w:rsidRPr="00780447" w:rsidRDefault="00A8630D" w:rsidP="00780447">
            <w:pPr>
              <w:spacing w:before="120" w:after="120" w:line="260" w:lineRule="atLeast"/>
              <w:jc w:val="both"/>
              <w:rPr>
                <w:rFonts w:ascii="Verdana" w:hAnsi="Verdana"/>
                <w:color w:val="000000" w:themeColor="text1"/>
                <w:sz w:val="18"/>
                <w:szCs w:val="18"/>
              </w:rPr>
            </w:pPr>
            <w:r w:rsidRPr="00780447">
              <w:rPr>
                <w:rFonts w:ascii="Verdana" w:hAnsi="Verdana"/>
                <w:color w:val="000000" w:themeColor="text1"/>
                <w:sz w:val="18"/>
                <w:szCs w:val="18"/>
                <w:lang w:val="mk-MK"/>
              </w:rPr>
              <w:t xml:space="preserve">Почетните слајдови се воведот во сесијата и ги </w:t>
            </w:r>
            <w:r w:rsidR="00001F99" w:rsidRPr="00780447">
              <w:rPr>
                <w:rFonts w:ascii="Verdana" w:hAnsi="Verdana"/>
                <w:color w:val="000000" w:themeColor="text1"/>
                <w:sz w:val="18"/>
                <w:szCs w:val="18"/>
                <w:lang w:val="mk-MK"/>
              </w:rPr>
              <w:t>содржат дневниот ред</w:t>
            </w:r>
            <w:r w:rsidRPr="00780447">
              <w:rPr>
                <w:rFonts w:ascii="Verdana" w:hAnsi="Verdana"/>
                <w:color w:val="000000" w:themeColor="text1"/>
                <w:sz w:val="18"/>
                <w:szCs w:val="18"/>
                <w:lang w:val="mk-MK"/>
              </w:rPr>
              <w:t xml:space="preserve"> и целите на сесијата.</w:t>
            </w:r>
            <w:r w:rsidR="00556D69" w:rsidRPr="00780447">
              <w:rPr>
                <w:rFonts w:ascii="Verdana" w:hAnsi="Verdana"/>
                <w:color w:val="000000" w:themeColor="text1"/>
                <w:sz w:val="18"/>
                <w:szCs w:val="18"/>
              </w:rPr>
              <w:t xml:space="preserve"> </w:t>
            </w:r>
          </w:p>
        </w:tc>
      </w:tr>
      <w:tr w:rsidR="009D2DC8" w:rsidRPr="00780447" w14:paraId="7D0FD0CA" w14:textId="77777777" w:rsidTr="003D4D70">
        <w:trPr>
          <w:trHeight w:val="591"/>
        </w:trPr>
        <w:tc>
          <w:tcPr>
            <w:tcW w:w="1672" w:type="dxa"/>
            <w:vAlign w:val="center"/>
          </w:tcPr>
          <w:p w14:paraId="38AF43AF" w14:textId="77777777" w:rsidR="009D2DC8" w:rsidRPr="00780447" w:rsidRDefault="009D2DC8"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t>5 до 14</w:t>
            </w:r>
          </w:p>
          <w:p w14:paraId="10610DF3" w14:textId="31073722" w:rsidR="009D2DC8" w:rsidRPr="00780447" w:rsidRDefault="009D2DC8"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t>Задолжителни слајдови</w:t>
            </w:r>
          </w:p>
        </w:tc>
        <w:tc>
          <w:tcPr>
            <w:tcW w:w="7485" w:type="dxa"/>
            <w:gridSpan w:val="2"/>
            <w:vAlign w:val="center"/>
          </w:tcPr>
          <w:p w14:paraId="7660DD1E" w14:textId="27B8153C" w:rsidR="009D2DC8" w:rsidRPr="00780447" w:rsidRDefault="009D2DC8" w:rsidP="00780447">
            <w:pPr>
              <w:spacing w:before="120" w:after="120" w:line="260" w:lineRule="atLeast"/>
              <w:jc w:val="both"/>
              <w:rPr>
                <w:rFonts w:ascii="Verdana" w:hAnsi="Verdana"/>
                <w:color w:val="000000" w:themeColor="text1"/>
                <w:sz w:val="18"/>
                <w:szCs w:val="18"/>
                <w:lang w:val="mk-MK"/>
              </w:rPr>
            </w:pPr>
            <w:r w:rsidRPr="00780447">
              <w:rPr>
                <w:rFonts w:ascii="Verdana" w:hAnsi="Verdana"/>
                <w:sz w:val="18"/>
                <w:szCs w:val="18"/>
                <w:lang w:val="mk-MK"/>
              </w:rPr>
              <w:t>Овие слајдови овозможуваат повторување на дефинициите од член 1 од Конвенцијата од Будимпешта (компјутерски систем, компјутерски податоци, давател на услуги и податочен сообраќај).</w:t>
            </w:r>
            <w:r w:rsidRPr="00780447">
              <w:rPr>
                <w:rFonts w:ascii="Verdana" w:hAnsi="Verdana"/>
                <w:sz w:val="18"/>
                <w:szCs w:val="18"/>
              </w:rPr>
              <w:t xml:space="preserve"> </w:t>
            </w:r>
            <w:r w:rsidRPr="00780447">
              <w:rPr>
                <w:rFonts w:ascii="Verdana" w:hAnsi="Verdana"/>
                <w:sz w:val="18"/>
                <w:szCs w:val="18"/>
                <w:lang w:val="mk-MK"/>
              </w:rPr>
              <w:t>Овој дел исто така содржи и две анкетни (испитни) прашања, што обучувачот може да ги искористи за да го процени нивото на знаење на учесниците.</w:t>
            </w:r>
          </w:p>
        </w:tc>
      </w:tr>
      <w:tr w:rsidR="009D2DC8" w:rsidRPr="00780447" w14:paraId="1BD3E1E8" w14:textId="77777777" w:rsidTr="003D4D70">
        <w:trPr>
          <w:trHeight w:val="591"/>
        </w:trPr>
        <w:tc>
          <w:tcPr>
            <w:tcW w:w="1672" w:type="dxa"/>
            <w:vAlign w:val="center"/>
          </w:tcPr>
          <w:p w14:paraId="7E1D1CFB" w14:textId="77777777" w:rsidR="009D2DC8" w:rsidRPr="00780447" w:rsidRDefault="009D2DC8"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t>15 до 36</w:t>
            </w:r>
          </w:p>
          <w:p w14:paraId="62B8D110" w14:textId="17EE0A27" w:rsidR="009D2DC8" w:rsidRPr="00780447" w:rsidRDefault="009D2DC8"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t>Задолжителни слајдови</w:t>
            </w:r>
          </w:p>
        </w:tc>
        <w:tc>
          <w:tcPr>
            <w:tcW w:w="7485" w:type="dxa"/>
            <w:gridSpan w:val="2"/>
            <w:vAlign w:val="center"/>
          </w:tcPr>
          <w:p w14:paraId="5C13563E" w14:textId="77777777" w:rsidR="009D2DC8" w:rsidRPr="00780447" w:rsidRDefault="009D2DC8" w:rsidP="00780447">
            <w:pPr>
              <w:spacing w:before="120" w:after="120" w:line="260" w:lineRule="atLeast"/>
              <w:jc w:val="both"/>
              <w:rPr>
                <w:rFonts w:ascii="Verdana" w:hAnsi="Verdana"/>
                <w:sz w:val="18"/>
                <w:szCs w:val="18"/>
              </w:rPr>
            </w:pPr>
            <w:r w:rsidRPr="00780447">
              <w:rPr>
                <w:rFonts w:ascii="Verdana" w:hAnsi="Verdana"/>
                <w:sz w:val="18"/>
                <w:szCs w:val="18"/>
                <w:lang w:val="mk-MK"/>
              </w:rPr>
              <w:t>Овие слајдови овозможуваат повторување на одредбите од материјалното право од член 2 до член 12 од Конвенцијата од Будимпешта (илегален пристап, илегално следење, манипулација со податоците, попречување на работата на системи, злоупотреба на уреди, фалсификување поврзано со компјутери, измама поврзана со компјутери, детска порнографија, дела поврзани со повреда на авторското право и сродните права, обид и помагање во извршување на кривично дело, корпоративна одговорност).</w:t>
            </w:r>
            <w:r w:rsidRPr="00780447">
              <w:rPr>
                <w:rFonts w:ascii="Verdana" w:hAnsi="Verdana"/>
                <w:sz w:val="18"/>
                <w:szCs w:val="18"/>
              </w:rPr>
              <w:t xml:space="preserve"> </w:t>
            </w:r>
            <w:r w:rsidRPr="00780447">
              <w:rPr>
                <w:rFonts w:ascii="Verdana" w:hAnsi="Verdana"/>
                <w:sz w:val="18"/>
                <w:szCs w:val="18"/>
                <w:lang w:val="mk-MK"/>
              </w:rPr>
              <w:t>Овој дел содржи и неколку анкетни прашања, што обучувачот може да ги искористи за да го процени нивото на знаење на учесниците.</w:t>
            </w:r>
            <w:r w:rsidRPr="00780447">
              <w:rPr>
                <w:rFonts w:ascii="Verdana" w:hAnsi="Verdana"/>
                <w:sz w:val="18"/>
                <w:szCs w:val="18"/>
              </w:rPr>
              <w:t xml:space="preserve"> </w:t>
            </w:r>
          </w:p>
          <w:p w14:paraId="673949DF" w14:textId="6CE0723F" w:rsidR="009D2DC8" w:rsidRPr="00780447" w:rsidRDefault="009D2DC8" w:rsidP="00780447">
            <w:pPr>
              <w:spacing w:before="120" w:after="120" w:line="260" w:lineRule="atLeast"/>
              <w:jc w:val="both"/>
              <w:rPr>
                <w:rFonts w:ascii="Verdana" w:hAnsi="Verdana"/>
                <w:color w:val="000000" w:themeColor="text1"/>
                <w:sz w:val="18"/>
                <w:szCs w:val="18"/>
                <w:lang w:val="mk-MK"/>
              </w:rPr>
            </w:pPr>
            <w:r w:rsidRPr="00780447">
              <w:rPr>
                <w:rFonts w:ascii="Verdana" w:hAnsi="Verdana"/>
                <w:sz w:val="18"/>
                <w:szCs w:val="18"/>
                <w:lang w:val="mk-MK"/>
              </w:rPr>
              <w:t>Слајдовите даваат резиме на главните елементи на одредбите од материјалното право.</w:t>
            </w:r>
            <w:r w:rsidRPr="00780447">
              <w:rPr>
                <w:rFonts w:ascii="Verdana" w:hAnsi="Verdana"/>
                <w:sz w:val="18"/>
                <w:szCs w:val="18"/>
              </w:rPr>
              <w:t xml:space="preserve"> </w:t>
            </w:r>
            <w:r w:rsidRPr="00780447">
              <w:rPr>
                <w:rFonts w:ascii="Verdana" w:hAnsi="Verdana"/>
                <w:sz w:val="18"/>
                <w:szCs w:val="18"/>
                <w:lang w:val="mk-MK"/>
              </w:rPr>
              <w:t>Се очекува обучувачот да го помине секој елемент, за да им овозможи на претставниците сеопфатно разбирање на одредбите од материјалното право.</w:t>
            </w:r>
            <w:r w:rsidRPr="00780447">
              <w:rPr>
                <w:rFonts w:ascii="Verdana" w:hAnsi="Verdana"/>
                <w:sz w:val="18"/>
                <w:szCs w:val="18"/>
              </w:rPr>
              <w:t xml:space="preserve"> </w:t>
            </w:r>
            <w:r w:rsidRPr="00780447">
              <w:rPr>
                <w:rFonts w:ascii="Verdana" w:hAnsi="Verdana"/>
                <w:sz w:val="18"/>
                <w:szCs w:val="18"/>
                <w:lang w:val="mk-MK"/>
              </w:rPr>
              <w:t>Меѓутоа, доколку обучувачот смета дека учесниците имаат доволно познавање на овие одредби од Конвенцијата од Будимпешта, резимето може да даде детално објаснување на елементите.</w:t>
            </w:r>
          </w:p>
        </w:tc>
      </w:tr>
      <w:tr w:rsidR="009D2DC8" w:rsidRPr="00780447" w14:paraId="18D146AA" w14:textId="77777777" w:rsidTr="003D4D70">
        <w:trPr>
          <w:trHeight w:val="591"/>
        </w:trPr>
        <w:tc>
          <w:tcPr>
            <w:tcW w:w="1672" w:type="dxa"/>
            <w:vAlign w:val="center"/>
          </w:tcPr>
          <w:p w14:paraId="264C3344" w14:textId="77777777" w:rsidR="009D2DC8" w:rsidRPr="00780447" w:rsidRDefault="009D2DC8"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t>37 до 53</w:t>
            </w:r>
          </w:p>
          <w:p w14:paraId="3D810F59" w14:textId="1A7D6FBA" w:rsidR="009D2DC8" w:rsidRPr="00780447" w:rsidRDefault="009D2DC8"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t>Задолжителни слајдови</w:t>
            </w:r>
          </w:p>
        </w:tc>
        <w:tc>
          <w:tcPr>
            <w:tcW w:w="7485" w:type="dxa"/>
            <w:gridSpan w:val="2"/>
            <w:vAlign w:val="center"/>
          </w:tcPr>
          <w:p w14:paraId="798BC009" w14:textId="77777777" w:rsidR="009D2DC8" w:rsidRPr="00780447" w:rsidRDefault="009D2DC8" w:rsidP="00780447">
            <w:pPr>
              <w:spacing w:before="120" w:after="120" w:line="260" w:lineRule="atLeast"/>
              <w:jc w:val="both"/>
              <w:rPr>
                <w:rFonts w:ascii="Verdana" w:hAnsi="Verdana"/>
                <w:sz w:val="18"/>
                <w:szCs w:val="18"/>
              </w:rPr>
            </w:pPr>
            <w:r w:rsidRPr="00780447">
              <w:rPr>
                <w:rFonts w:ascii="Verdana" w:hAnsi="Verdana"/>
                <w:sz w:val="18"/>
                <w:szCs w:val="18"/>
                <w:lang w:val="mk-MK"/>
              </w:rPr>
              <w:t xml:space="preserve">Овие слајдови овозможуваат повторување на одредбите од процесното право од член 14 до член 21 од Конвенцијата од Будимпешта (опсег на процесни одредби, услови и заштитни мерки (гаранции), експедитивно зачувување на компјутерските податоци, експедитивно зачувување и делумно откривање на податочен сообраќај, налог за генерирање информации, претрес и запленување на складирани компјутерски податоци, преземање на податочен сообраќај во реално време и следење на </w:t>
            </w:r>
            <w:r w:rsidRPr="00780447">
              <w:rPr>
                <w:rFonts w:ascii="Verdana" w:hAnsi="Verdana"/>
                <w:sz w:val="18"/>
                <w:szCs w:val="18"/>
                <w:lang w:val="mk-MK"/>
              </w:rPr>
              <w:lastRenderedPageBreak/>
              <w:t>содржинските податоци).</w:t>
            </w:r>
            <w:r w:rsidRPr="00780447">
              <w:rPr>
                <w:rFonts w:ascii="Verdana" w:hAnsi="Verdana"/>
                <w:sz w:val="18"/>
                <w:szCs w:val="18"/>
              </w:rPr>
              <w:t xml:space="preserve"> </w:t>
            </w:r>
            <w:r w:rsidRPr="00780447">
              <w:rPr>
                <w:rFonts w:ascii="Verdana" w:hAnsi="Verdana"/>
                <w:sz w:val="18"/>
                <w:szCs w:val="18"/>
                <w:lang w:val="mk-MK"/>
              </w:rPr>
              <w:t>Овој дел содржи и неколку анкетни прашања, што обучувачот може да ги искористи за да го процени нивото на знаење на учесниците.</w:t>
            </w:r>
            <w:r w:rsidRPr="00780447">
              <w:rPr>
                <w:rFonts w:ascii="Verdana" w:hAnsi="Verdana"/>
                <w:sz w:val="18"/>
                <w:szCs w:val="18"/>
              </w:rPr>
              <w:t xml:space="preserve"> </w:t>
            </w:r>
          </w:p>
          <w:p w14:paraId="015321DE" w14:textId="77777777" w:rsidR="009D2DC8" w:rsidRPr="00780447" w:rsidRDefault="009D2DC8" w:rsidP="00780447">
            <w:pPr>
              <w:spacing w:before="120" w:after="120" w:line="260" w:lineRule="atLeast"/>
              <w:jc w:val="both"/>
              <w:rPr>
                <w:rFonts w:ascii="Verdana" w:hAnsi="Verdana"/>
                <w:sz w:val="18"/>
                <w:szCs w:val="18"/>
              </w:rPr>
            </w:pPr>
            <w:r w:rsidRPr="00780447">
              <w:rPr>
                <w:rFonts w:ascii="Verdana" w:hAnsi="Verdana"/>
                <w:sz w:val="18"/>
                <w:szCs w:val="18"/>
                <w:lang w:val="mk-MK"/>
              </w:rPr>
              <w:t>Оваа група слајдови дава резиме на главните елементи од одредбите на процесното право.</w:t>
            </w:r>
            <w:r w:rsidRPr="00780447">
              <w:rPr>
                <w:rFonts w:ascii="Verdana" w:hAnsi="Verdana"/>
                <w:sz w:val="18"/>
                <w:szCs w:val="18"/>
              </w:rPr>
              <w:t xml:space="preserve"> </w:t>
            </w:r>
            <w:r w:rsidRPr="00780447">
              <w:rPr>
                <w:rFonts w:ascii="Verdana" w:hAnsi="Verdana"/>
                <w:sz w:val="18"/>
                <w:szCs w:val="18"/>
                <w:lang w:val="mk-MK"/>
              </w:rPr>
              <w:t>Се очекува обучувачот да го помине секој елемент, за да им овозможи на претставниците сеопфатно разбирање на одредбите на процесното право.</w:t>
            </w:r>
            <w:r w:rsidRPr="00780447">
              <w:rPr>
                <w:rFonts w:ascii="Verdana" w:hAnsi="Verdana"/>
                <w:sz w:val="18"/>
                <w:szCs w:val="18"/>
              </w:rPr>
              <w:t xml:space="preserve"> </w:t>
            </w:r>
            <w:r w:rsidRPr="00780447">
              <w:rPr>
                <w:rFonts w:ascii="Verdana" w:hAnsi="Verdana"/>
                <w:sz w:val="18"/>
                <w:szCs w:val="18"/>
                <w:lang w:val="mk-MK"/>
              </w:rPr>
              <w:t>Меѓутоа, доколку обучувачот смета дека учесниците имаат доволно познавање на овие одредби од Конвенцијата од Будимпешта, резимето може да даде детално објаснување на елементите.</w:t>
            </w:r>
          </w:p>
          <w:p w14:paraId="1B369A7C" w14:textId="6D46FA38" w:rsidR="009D2DC8" w:rsidRPr="00780447" w:rsidRDefault="009D2DC8" w:rsidP="00780447">
            <w:pPr>
              <w:spacing w:before="120" w:after="120" w:line="260" w:lineRule="atLeast"/>
              <w:jc w:val="both"/>
              <w:rPr>
                <w:rFonts w:ascii="Verdana" w:hAnsi="Verdana"/>
                <w:color w:val="000000" w:themeColor="text1"/>
                <w:sz w:val="18"/>
                <w:szCs w:val="18"/>
                <w:lang w:val="mk-MK"/>
              </w:rPr>
            </w:pPr>
            <w:r w:rsidRPr="00780447">
              <w:rPr>
                <w:rFonts w:ascii="Verdana" w:hAnsi="Verdana"/>
                <w:sz w:val="18"/>
                <w:szCs w:val="18"/>
                <w:lang w:val="mk-MK"/>
              </w:rPr>
              <w:t>Обучувачот треба постојано да ги потсетува учесниците дека е од суштинско значење да се разберат одредбите од процесното право за целите на овој курс, бидејќи истите се користат за спроведување на мерките што треба да се преземат во согласност со барањата за заемна помош.</w:t>
            </w:r>
          </w:p>
        </w:tc>
      </w:tr>
      <w:tr w:rsidR="00F1574D" w:rsidRPr="00780447" w14:paraId="65F07CB5" w14:textId="77777777" w:rsidTr="003D4D70">
        <w:trPr>
          <w:trHeight w:val="1880"/>
        </w:trPr>
        <w:tc>
          <w:tcPr>
            <w:tcW w:w="1672" w:type="dxa"/>
            <w:vAlign w:val="center"/>
          </w:tcPr>
          <w:p w14:paraId="56AF6365" w14:textId="2FE08589" w:rsidR="00D82C18" w:rsidRPr="00780447" w:rsidRDefault="00533775" w:rsidP="00780447">
            <w:pPr>
              <w:spacing w:before="120" w:after="120" w:line="260" w:lineRule="atLeast"/>
              <w:jc w:val="center"/>
              <w:rPr>
                <w:rFonts w:ascii="Verdana" w:hAnsi="Verdana"/>
                <w:sz w:val="18"/>
                <w:szCs w:val="18"/>
              </w:rPr>
            </w:pPr>
            <w:r w:rsidRPr="00780447">
              <w:rPr>
                <w:rFonts w:ascii="Verdana" w:hAnsi="Verdana"/>
                <w:sz w:val="18"/>
                <w:szCs w:val="18"/>
                <w:lang w:val="mk-MK"/>
              </w:rPr>
              <w:lastRenderedPageBreak/>
              <w:t>5</w:t>
            </w:r>
            <w:r w:rsidR="00A8630D" w:rsidRPr="00780447">
              <w:rPr>
                <w:rFonts w:ascii="Verdana" w:hAnsi="Verdana"/>
                <w:sz w:val="18"/>
                <w:szCs w:val="18"/>
                <w:lang w:val="mk-MK"/>
              </w:rPr>
              <w:t xml:space="preserve">4 до </w:t>
            </w:r>
            <w:r w:rsidRPr="00780447">
              <w:rPr>
                <w:rFonts w:ascii="Verdana" w:hAnsi="Verdana"/>
                <w:sz w:val="18"/>
                <w:szCs w:val="18"/>
                <w:lang w:val="mk-MK"/>
              </w:rPr>
              <w:t>67</w:t>
            </w:r>
          </w:p>
          <w:p w14:paraId="6F5AEB2D" w14:textId="78E7E274" w:rsidR="00F1574D" w:rsidRPr="00780447" w:rsidRDefault="00A8630D" w:rsidP="00780447">
            <w:pPr>
              <w:spacing w:before="120" w:after="120" w:line="260" w:lineRule="atLeast"/>
              <w:jc w:val="center"/>
              <w:rPr>
                <w:rFonts w:ascii="Verdana" w:hAnsi="Verdana"/>
                <w:sz w:val="18"/>
                <w:szCs w:val="18"/>
              </w:rPr>
            </w:pPr>
            <w:r w:rsidRPr="00780447">
              <w:rPr>
                <w:rFonts w:ascii="Verdana" w:hAnsi="Verdana"/>
                <w:sz w:val="18"/>
                <w:szCs w:val="18"/>
                <w:lang w:val="mk-MK"/>
              </w:rPr>
              <w:t>Задолжителни слајдови</w:t>
            </w:r>
          </w:p>
        </w:tc>
        <w:tc>
          <w:tcPr>
            <w:tcW w:w="7485" w:type="dxa"/>
            <w:gridSpan w:val="2"/>
            <w:vAlign w:val="center"/>
          </w:tcPr>
          <w:p w14:paraId="7F299C15" w14:textId="77777777" w:rsidR="0062475C" w:rsidRPr="00780447" w:rsidRDefault="006275AF" w:rsidP="00780447">
            <w:pPr>
              <w:spacing w:before="120" w:after="120" w:line="260" w:lineRule="atLeast"/>
              <w:jc w:val="both"/>
              <w:rPr>
                <w:rFonts w:ascii="Verdana" w:eastAsia="Times New Roman" w:hAnsi="Verdana"/>
                <w:sz w:val="18"/>
                <w:szCs w:val="18"/>
              </w:rPr>
            </w:pPr>
            <w:r w:rsidRPr="00780447">
              <w:rPr>
                <w:rFonts w:ascii="Verdana" w:hAnsi="Verdana"/>
                <w:sz w:val="18"/>
                <w:szCs w:val="18"/>
                <w:lang w:val="mk-MK"/>
              </w:rPr>
              <w:t xml:space="preserve">Овие слајдови даваат детален преглед на општите одредби за меѓународна соработка и заемна помош од Конвенцијата од Будимпешта од член 23 – 28. Ова го опфаќа секој елемент од член 23 (општи </w:t>
            </w:r>
            <w:r w:rsidR="00B97394" w:rsidRPr="00780447">
              <w:rPr>
                <w:rFonts w:ascii="Verdana" w:hAnsi="Verdana"/>
                <w:sz w:val="18"/>
                <w:szCs w:val="18"/>
                <w:lang w:val="mk-MK"/>
              </w:rPr>
              <w:t>начела</w:t>
            </w:r>
            <w:r w:rsidRPr="00780447">
              <w:rPr>
                <w:rFonts w:ascii="Verdana" w:hAnsi="Verdana"/>
                <w:sz w:val="18"/>
                <w:szCs w:val="18"/>
                <w:lang w:val="mk-MK"/>
              </w:rPr>
              <w:t xml:space="preserve"> поврзани со меѓународна соработка), член 24 (екстрадиција), член 25 (општи </w:t>
            </w:r>
            <w:r w:rsidR="00B97394" w:rsidRPr="00780447">
              <w:rPr>
                <w:rFonts w:ascii="Verdana" w:hAnsi="Verdana"/>
                <w:sz w:val="18"/>
                <w:szCs w:val="18"/>
                <w:lang w:val="mk-MK"/>
              </w:rPr>
              <w:t>начела</w:t>
            </w:r>
            <w:r w:rsidRPr="00780447">
              <w:rPr>
                <w:rFonts w:ascii="Verdana" w:hAnsi="Verdana"/>
                <w:sz w:val="18"/>
                <w:szCs w:val="18"/>
                <w:lang w:val="mk-MK"/>
              </w:rPr>
              <w:t xml:space="preserve"> поврзани со заемна помош), член 26 (спонтан</w:t>
            </w:r>
            <w:r w:rsidR="003D4D70" w:rsidRPr="00780447">
              <w:rPr>
                <w:rFonts w:ascii="Verdana" w:hAnsi="Verdana"/>
                <w:sz w:val="18"/>
                <w:szCs w:val="18"/>
                <w:lang w:val="mk-MK"/>
              </w:rPr>
              <w:t>о</w:t>
            </w:r>
            <w:r w:rsidRPr="00780447">
              <w:rPr>
                <w:rFonts w:ascii="Verdana" w:hAnsi="Verdana"/>
                <w:sz w:val="18"/>
                <w:szCs w:val="18"/>
                <w:lang w:val="mk-MK"/>
              </w:rPr>
              <w:t xml:space="preserve"> информ</w:t>
            </w:r>
            <w:r w:rsidR="003D4D70" w:rsidRPr="00780447">
              <w:rPr>
                <w:rFonts w:ascii="Verdana" w:hAnsi="Verdana"/>
                <w:sz w:val="18"/>
                <w:szCs w:val="18"/>
                <w:lang w:val="mk-MK"/>
              </w:rPr>
              <w:t>ирање</w:t>
            </w:r>
            <w:r w:rsidRPr="00780447">
              <w:rPr>
                <w:rFonts w:ascii="Verdana" w:hAnsi="Verdana"/>
                <w:sz w:val="18"/>
                <w:szCs w:val="18"/>
                <w:lang w:val="mk-MK"/>
              </w:rPr>
              <w:t>), член 27 (п</w:t>
            </w:r>
            <w:r w:rsidR="003D4D70" w:rsidRPr="00780447">
              <w:rPr>
                <w:rFonts w:ascii="Verdana" w:hAnsi="Verdana"/>
                <w:sz w:val="18"/>
                <w:szCs w:val="18"/>
                <w:lang w:val="mk-MK"/>
              </w:rPr>
              <w:t>остапки</w:t>
            </w:r>
            <w:r w:rsidRPr="00780447">
              <w:rPr>
                <w:rFonts w:ascii="Verdana" w:hAnsi="Verdana"/>
                <w:sz w:val="18"/>
                <w:szCs w:val="18"/>
                <w:lang w:val="mk-MK"/>
              </w:rPr>
              <w:t xml:space="preserve"> за заемна помош во отсуство на применливи аранжмани) и член 28 (доверливост и ограничување на употреба). </w:t>
            </w:r>
            <w:r w:rsidR="00C71591" w:rsidRPr="00780447">
              <w:rPr>
                <w:rFonts w:ascii="Verdana" w:eastAsia="Times New Roman" w:hAnsi="Verdana" w:cs="Times New Roman"/>
                <w:sz w:val="18"/>
                <w:szCs w:val="18"/>
              </w:rPr>
              <w:t xml:space="preserve"> </w:t>
            </w:r>
            <w:r w:rsidRPr="00780447">
              <w:rPr>
                <w:rFonts w:ascii="Verdana" w:eastAsia="Times New Roman" w:hAnsi="Verdana"/>
                <w:sz w:val="18"/>
                <w:szCs w:val="18"/>
                <w:lang w:val="mk-MK"/>
              </w:rPr>
              <w:t>Слајдовите се поделени во две колони.</w:t>
            </w:r>
            <w:r w:rsidR="00C71591" w:rsidRPr="00780447">
              <w:rPr>
                <w:rFonts w:ascii="Verdana" w:eastAsia="Times New Roman" w:hAnsi="Verdana"/>
                <w:sz w:val="18"/>
                <w:szCs w:val="18"/>
              </w:rPr>
              <w:t xml:space="preserve"> </w:t>
            </w:r>
            <w:r w:rsidRPr="00780447">
              <w:rPr>
                <w:rFonts w:ascii="Verdana" w:eastAsia="Times New Roman" w:hAnsi="Verdana"/>
                <w:sz w:val="18"/>
                <w:szCs w:val="18"/>
                <w:lang w:val="mk-MK"/>
              </w:rPr>
              <w:t>Колоната од левата страна го повторува текстот од Конвенцијата од Будимпешта со нагласен специфичен елемент, додека кол</w:t>
            </w:r>
            <w:r w:rsidR="003D4D70" w:rsidRPr="00780447">
              <w:rPr>
                <w:rFonts w:ascii="Verdana" w:eastAsia="Times New Roman" w:hAnsi="Verdana"/>
                <w:sz w:val="18"/>
                <w:szCs w:val="18"/>
                <w:lang w:val="mk-MK"/>
              </w:rPr>
              <w:t>о</w:t>
            </w:r>
            <w:r w:rsidRPr="00780447">
              <w:rPr>
                <w:rFonts w:ascii="Verdana" w:eastAsia="Times New Roman" w:hAnsi="Verdana"/>
                <w:sz w:val="18"/>
                <w:szCs w:val="18"/>
                <w:lang w:val="mk-MK"/>
              </w:rPr>
              <w:t>ната од десната страна дава објаснување на нагласениот елемент.</w:t>
            </w:r>
            <w:r w:rsidR="00C71591" w:rsidRPr="00780447">
              <w:rPr>
                <w:rFonts w:ascii="Verdana" w:eastAsia="Times New Roman" w:hAnsi="Verdana"/>
                <w:sz w:val="18"/>
                <w:szCs w:val="18"/>
              </w:rPr>
              <w:t xml:space="preserve"> </w:t>
            </w:r>
            <w:r w:rsidRPr="00780447">
              <w:rPr>
                <w:rFonts w:ascii="Verdana" w:eastAsia="Times New Roman" w:hAnsi="Verdana"/>
                <w:sz w:val="18"/>
                <w:szCs w:val="18"/>
                <w:lang w:val="mk-MK"/>
              </w:rPr>
              <w:t xml:space="preserve">Се очекува обучувачот да го помине секој елемент, за да им обезбеди на </w:t>
            </w:r>
            <w:r w:rsidR="00B97394" w:rsidRPr="00780447">
              <w:rPr>
                <w:rFonts w:ascii="Verdana" w:eastAsia="Times New Roman" w:hAnsi="Verdana"/>
                <w:sz w:val="18"/>
                <w:szCs w:val="18"/>
                <w:lang w:val="mk-MK"/>
              </w:rPr>
              <w:t>претставници</w:t>
            </w:r>
            <w:r w:rsidRPr="00780447">
              <w:rPr>
                <w:rFonts w:ascii="Verdana" w:eastAsia="Times New Roman" w:hAnsi="Verdana"/>
                <w:sz w:val="18"/>
                <w:szCs w:val="18"/>
                <w:lang w:val="mk-MK"/>
              </w:rPr>
              <w:t>те сеопфатно разбирање на овие општи одредби.</w:t>
            </w:r>
            <w:r w:rsidR="00EC7406" w:rsidRPr="00780447">
              <w:rPr>
                <w:rFonts w:ascii="Verdana" w:eastAsia="Times New Roman" w:hAnsi="Verdana"/>
                <w:sz w:val="18"/>
                <w:szCs w:val="18"/>
              </w:rPr>
              <w:t xml:space="preserve"> </w:t>
            </w:r>
            <w:r w:rsidRPr="00780447">
              <w:rPr>
                <w:rFonts w:ascii="Verdana" w:eastAsia="Times New Roman" w:hAnsi="Verdana"/>
                <w:sz w:val="18"/>
                <w:szCs w:val="18"/>
                <w:lang w:val="mk-MK"/>
              </w:rPr>
              <w:t>Овој дел вклучува неколку анкетни прашања.</w:t>
            </w:r>
            <w:r w:rsidR="00EC7406" w:rsidRPr="00780447">
              <w:rPr>
                <w:rFonts w:ascii="Verdana" w:eastAsia="Times New Roman" w:hAnsi="Verdana"/>
                <w:sz w:val="18"/>
                <w:szCs w:val="18"/>
              </w:rPr>
              <w:t xml:space="preserve"> </w:t>
            </w:r>
          </w:p>
          <w:p w14:paraId="649FEA68" w14:textId="57E7C192" w:rsidR="00533775" w:rsidRPr="00780447" w:rsidRDefault="00533775" w:rsidP="00780447">
            <w:pPr>
              <w:spacing w:before="120" w:after="120" w:line="260" w:lineRule="atLeast"/>
              <w:jc w:val="both"/>
              <w:rPr>
                <w:rFonts w:ascii="Verdana" w:hAnsi="Verdana"/>
                <w:sz w:val="18"/>
                <w:szCs w:val="18"/>
                <w:lang w:val="mk-MK"/>
              </w:rPr>
            </w:pPr>
            <w:r w:rsidRPr="00780447">
              <w:rPr>
                <w:rFonts w:ascii="Verdana" w:eastAsia="Times New Roman" w:hAnsi="Verdana"/>
                <w:sz w:val="18"/>
                <w:szCs w:val="18"/>
                <w:lang w:val="mk-MK"/>
              </w:rPr>
              <w:t>Ова е во суштина централен и најважен дел од курсот во однос на практичното знаење, така што мора да се исцрпат сите можни прашања пред да се продолжи понатаму.</w:t>
            </w:r>
          </w:p>
        </w:tc>
      </w:tr>
      <w:tr w:rsidR="00F1574D" w:rsidRPr="00780447" w14:paraId="15587DD6" w14:textId="77777777" w:rsidTr="003D4D70">
        <w:trPr>
          <w:trHeight w:val="1916"/>
        </w:trPr>
        <w:tc>
          <w:tcPr>
            <w:tcW w:w="1672" w:type="dxa"/>
            <w:vAlign w:val="center"/>
          </w:tcPr>
          <w:p w14:paraId="5EBB803A" w14:textId="71EBB287" w:rsidR="00556D69" w:rsidRPr="00780447" w:rsidRDefault="00533775" w:rsidP="00780447">
            <w:pPr>
              <w:spacing w:before="120" w:after="120" w:line="260" w:lineRule="atLeast"/>
              <w:jc w:val="center"/>
              <w:rPr>
                <w:rFonts w:ascii="Verdana" w:hAnsi="Verdana"/>
                <w:sz w:val="18"/>
                <w:szCs w:val="18"/>
              </w:rPr>
            </w:pPr>
            <w:r w:rsidRPr="00780447">
              <w:rPr>
                <w:rFonts w:ascii="Verdana" w:hAnsi="Verdana"/>
                <w:sz w:val="18"/>
                <w:szCs w:val="18"/>
                <w:lang w:val="mk-MK"/>
              </w:rPr>
              <w:t>68</w:t>
            </w:r>
            <w:r w:rsidR="006275AF" w:rsidRPr="00780447">
              <w:rPr>
                <w:rFonts w:ascii="Verdana" w:hAnsi="Verdana"/>
                <w:sz w:val="18"/>
                <w:szCs w:val="18"/>
                <w:lang w:val="mk-MK"/>
              </w:rPr>
              <w:t xml:space="preserve"> до </w:t>
            </w:r>
            <w:r w:rsidRPr="00780447">
              <w:rPr>
                <w:rFonts w:ascii="Verdana" w:hAnsi="Verdana"/>
                <w:sz w:val="18"/>
                <w:szCs w:val="18"/>
                <w:lang w:val="mk-MK"/>
              </w:rPr>
              <w:t>81</w:t>
            </w:r>
          </w:p>
          <w:p w14:paraId="65C32028" w14:textId="0BD43EC7" w:rsidR="00F1574D" w:rsidRPr="00780447" w:rsidRDefault="006275AF" w:rsidP="00780447">
            <w:pPr>
              <w:spacing w:before="120" w:after="120" w:line="260" w:lineRule="atLeast"/>
              <w:jc w:val="center"/>
              <w:rPr>
                <w:rFonts w:ascii="Verdana" w:hAnsi="Verdana"/>
                <w:sz w:val="18"/>
                <w:szCs w:val="18"/>
              </w:rPr>
            </w:pPr>
            <w:r w:rsidRPr="00780447">
              <w:rPr>
                <w:rFonts w:ascii="Verdana" w:hAnsi="Verdana"/>
                <w:sz w:val="18"/>
                <w:szCs w:val="18"/>
                <w:lang w:val="mk-MK"/>
              </w:rPr>
              <w:t>Задолжителни слајдови</w:t>
            </w:r>
          </w:p>
        </w:tc>
        <w:tc>
          <w:tcPr>
            <w:tcW w:w="7485" w:type="dxa"/>
            <w:gridSpan w:val="2"/>
            <w:vAlign w:val="center"/>
          </w:tcPr>
          <w:p w14:paraId="255E0AEA" w14:textId="77777777" w:rsidR="00637AFB" w:rsidRPr="00780447" w:rsidRDefault="00072283" w:rsidP="00780447">
            <w:pPr>
              <w:spacing w:before="120" w:after="120" w:line="260" w:lineRule="atLeast"/>
              <w:jc w:val="both"/>
              <w:rPr>
                <w:rFonts w:ascii="Verdana" w:eastAsia="Times New Roman" w:hAnsi="Verdana"/>
                <w:sz w:val="18"/>
                <w:szCs w:val="18"/>
                <w:lang w:val="mk-MK"/>
              </w:rPr>
            </w:pPr>
            <w:r w:rsidRPr="00780447">
              <w:rPr>
                <w:rFonts w:ascii="Verdana" w:hAnsi="Verdana"/>
                <w:sz w:val="18"/>
                <w:szCs w:val="18"/>
                <w:lang w:val="mk-MK"/>
              </w:rPr>
              <w:t>Овие слајдови даваат детален преглед на посебните одредби за меѓународна соработка и заемна помош од Конвенцијата од Будимпешта од член 29 – 35. Ова го опфаќа секој елемент од член 29 (</w:t>
            </w:r>
            <w:r w:rsidR="00001F99" w:rsidRPr="00780447">
              <w:rPr>
                <w:rFonts w:ascii="Verdana" w:hAnsi="Verdana"/>
                <w:sz w:val="18"/>
                <w:szCs w:val="18"/>
                <w:lang w:val="mk-MK"/>
              </w:rPr>
              <w:t>експедитивно</w:t>
            </w:r>
            <w:r w:rsidRPr="00780447">
              <w:rPr>
                <w:rFonts w:ascii="Verdana" w:hAnsi="Verdana"/>
                <w:sz w:val="18"/>
                <w:szCs w:val="18"/>
                <w:lang w:val="mk-MK"/>
              </w:rPr>
              <w:t xml:space="preserve"> зачувување на складирани компјутерски податоци), член 30 (делумно откривање на зачувани компјутерски податоци), член 31 (заемна помош во врска со пристап до складирани компјутерски податоци), член 32 (прекуграничен пристап до складирани компјутерски податоци со согласност или онаму каде што е достапно), член 33 (заемна помош во врска при</w:t>
            </w:r>
            <w:r w:rsidR="003D4D70" w:rsidRPr="00780447">
              <w:rPr>
                <w:rFonts w:ascii="Verdana" w:hAnsi="Verdana"/>
                <w:sz w:val="18"/>
                <w:szCs w:val="18"/>
                <w:lang w:val="mk-MK"/>
              </w:rPr>
              <w:t xml:space="preserve"> преземање податочен сообраќај </w:t>
            </w:r>
            <w:r w:rsidRPr="00780447">
              <w:rPr>
                <w:rFonts w:ascii="Verdana" w:hAnsi="Verdana"/>
                <w:sz w:val="18"/>
                <w:szCs w:val="18"/>
                <w:lang w:val="mk-MK"/>
              </w:rPr>
              <w:t xml:space="preserve">во реално време), член 34 (заемна помош во врска со </w:t>
            </w:r>
            <w:r w:rsidR="003D4D70" w:rsidRPr="00780447">
              <w:rPr>
                <w:rFonts w:ascii="Verdana" w:hAnsi="Verdana"/>
                <w:sz w:val="18"/>
                <w:szCs w:val="18"/>
                <w:lang w:val="mk-MK"/>
              </w:rPr>
              <w:t>следе</w:t>
            </w:r>
            <w:r w:rsidRPr="00780447">
              <w:rPr>
                <w:rFonts w:ascii="Verdana" w:hAnsi="Verdana"/>
                <w:sz w:val="18"/>
                <w:szCs w:val="18"/>
                <w:lang w:val="mk-MK"/>
              </w:rPr>
              <w:t>ње на содржински податоци) и член 35 (24/7 мрежи).</w:t>
            </w:r>
            <w:r w:rsidR="00C71591" w:rsidRPr="00780447">
              <w:rPr>
                <w:rFonts w:ascii="Verdana" w:eastAsia="Times New Roman" w:hAnsi="Verdana" w:cs="Times New Roman"/>
                <w:sz w:val="18"/>
                <w:szCs w:val="18"/>
              </w:rPr>
              <w:t xml:space="preserve"> </w:t>
            </w:r>
            <w:r w:rsidRPr="00780447">
              <w:rPr>
                <w:rFonts w:ascii="Verdana" w:eastAsia="Times New Roman" w:hAnsi="Verdana"/>
                <w:sz w:val="18"/>
                <w:szCs w:val="18"/>
                <w:lang w:val="mk-MK"/>
              </w:rPr>
              <w:t>Слајдовите се поделени во две колони.</w:t>
            </w:r>
            <w:r w:rsidR="00C71591" w:rsidRPr="00780447">
              <w:rPr>
                <w:rFonts w:ascii="Verdana" w:eastAsia="Times New Roman" w:hAnsi="Verdana"/>
                <w:sz w:val="18"/>
                <w:szCs w:val="18"/>
              </w:rPr>
              <w:t xml:space="preserve"> </w:t>
            </w:r>
            <w:r w:rsidRPr="00780447">
              <w:rPr>
                <w:rFonts w:ascii="Verdana" w:eastAsia="Times New Roman" w:hAnsi="Verdana"/>
                <w:sz w:val="18"/>
                <w:szCs w:val="18"/>
                <w:lang w:val="mk-MK"/>
              </w:rPr>
              <w:t>Колоната од левата страна го повторува текстот од Конвенцијата од Будимпешта со нагласен специфичен елемент, додека кол</w:t>
            </w:r>
            <w:r w:rsidR="003D4D70" w:rsidRPr="00780447">
              <w:rPr>
                <w:rFonts w:ascii="Verdana" w:eastAsia="Times New Roman" w:hAnsi="Verdana"/>
                <w:sz w:val="18"/>
                <w:szCs w:val="18"/>
                <w:lang w:val="mk-MK"/>
              </w:rPr>
              <w:t>он</w:t>
            </w:r>
            <w:r w:rsidRPr="00780447">
              <w:rPr>
                <w:rFonts w:ascii="Verdana" w:eastAsia="Times New Roman" w:hAnsi="Verdana"/>
                <w:sz w:val="18"/>
                <w:szCs w:val="18"/>
                <w:lang w:val="mk-MK"/>
              </w:rPr>
              <w:t>ата од десната страна дава објаснување на нагласениот елемент.</w:t>
            </w:r>
            <w:r w:rsidR="00C71591" w:rsidRPr="00780447">
              <w:rPr>
                <w:rFonts w:ascii="Verdana" w:eastAsia="Times New Roman" w:hAnsi="Verdana"/>
                <w:sz w:val="18"/>
                <w:szCs w:val="18"/>
              </w:rPr>
              <w:t xml:space="preserve"> </w:t>
            </w:r>
            <w:r w:rsidRPr="00780447">
              <w:rPr>
                <w:rFonts w:ascii="Verdana" w:eastAsia="Times New Roman" w:hAnsi="Verdana"/>
                <w:sz w:val="18"/>
                <w:szCs w:val="18"/>
                <w:lang w:val="mk-MK"/>
              </w:rPr>
              <w:t xml:space="preserve">Се очекува обучувачот да го помине секој елемент, за да им обезбеди на </w:t>
            </w:r>
            <w:r w:rsidR="00B97394" w:rsidRPr="00780447">
              <w:rPr>
                <w:rFonts w:ascii="Verdana" w:eastAsia="Times New Roman" w:hAnsi="Verdana"/>
                <w:sz w:val="18"/>
                <w:szCs w:val="18"/>
                <w:lang w:val="mk-MK"/>
              </w:rPr>
              <w:t>претставници</w:t>
            </w:r>
            <w:r w:rsidRPr="00780447">
              <w:rPr>
                <w:rFonts w:ascii="Verdana" w:eastAsia="Times New Roman" w:hAnsi="Verdana"/>
                <w:sz w:val="18"/>
                <w:szCs w:val="18"/>
                <w:lang w:val="mk-MK"/>
              </w:rPr>
              <w:t>те сеопфатно разбирање на овие посебни одредби.</w:t>
            </w:r>
            <w:r w:rsidR="00EC7406" w:rsidRPr="00780447">
              <w:rPr>
                <w:rFonts w:ascii="Verdana" w:eastAsia="Times New Roman" w:hAnsi="Verdana"/>
                <w:sz w:val="18"/>
                <w:szCs w:val="18"/>
              </w:rPr>
              <w:t xml:space="preserve"> </w:t>
            </w:r>
            <w:r w:rsidRPr="00780447">
              <w:rPr>
                <w:rFonts w:ascii="Verdana" w:eastAsia="Times New Roman" w:hAnsi="Verdana"/>
                <w:sz w:val="18"/>
                <w:szCs w:val="18"/>
                <w:lang w:val="mk-MK"/>
              </w:rPr>
              <w:t>Овој дел вклучува неколку анкетни прашања.</w:t>
            </w:r>
          </w:p>
          <w:p w14:paraId="09B58FC0" w14:textId="23D579F8" w:rsidR="00533775" w:rsidRPr="00780447" w:rsidRDefault="00533775" w:rsidP="00780447">
            <w:pPr>
              <w:spacing w:before="120" w:after="120" w:line="260" w:lineRule="atLeast"/>
              <w:jc w:val="both"/>
              <w:rPr>
                <w:rFonts w:ascii="Verdana" w:hAnsi="Verdana"/>
                <w:sz w:val="18"/>
                <w:szCs w:val="18"/>
              </w:rPr>
            </w:pPr>
            <w:r w:rsidRPr="00780447">
              <w:rPr>
                <w:rFonts w:ascii="Verdana" w:eastAsia="Times New Roman" w:hAnsi="Verdana"/>
                <w:sz w:val="18"/>
                <w:szCs w:val="18"/>
                <w:lang w:val="mk-MK"/>
              </w:rPr>
              <w:t>Ова е во суштина централен и најважен дел од курсот во однос на практичното знаење, така што мора да се исцрпат сите можни прашања пред да се продолжи понатаму.</w:t>
            </w:r>
          </w:p>
        </w:tc>
      </w:tr>
      <w:tr w:rsidR="00CE67EA" w:rsidRPr="00780447" w14:paraId="36E3D895" w14:textId="77777777" w:rsidTr="003D4D70">
        <w:trPr>
          <w:trHeight w:val="791"/>
        </w:trPr>
        <w:tc>
          <w:tcPr>
            <w:tcW w:w="1672" w:type="dxa"/>
            <w:vAlign w:val="center"/>
          </w:tcPr>
          <w:p w14:paraId="14511361" w14:textId="2F668522" w:rsidR="00CA7AE4" w:rsidRPr="00780447" w:rsidRDefault="00533775" w:rsidP="00780447">
            <w:pPr>
              <w:spacing w:before="120" w:after="120" w:line="260" w:lineRule="atLeast"/>
              <w:jc w:val="center"/>
              <w:rPr>
                <w:rFonts w:ascii="Verdana" w:hAnsi="Verdana"/>
                <w:sz w:val="18"/>
                <w:szCs w:val="18"/>
              </w:rPr>
            </w:pPr>
            <w:r w:rsidRPr="00780447">
              <w:rPr>
                <w:rFonts w:ascii="Verdana" w:hAnsi="Verdana"/>
                <w:sz w:val="18"/>
                <w:szCs w:val="18"/>
                <w:lang w:val="mk-MK"/>
              </w:rPr>
              <w:t>8</w:t>
            </w:r>
            <w:r w:rsidR="00072283" w:rsidRPr="00780447">
              <w:rPr>
                <w:rFonts w:ascii="Verdana" w:hAnsi="Verdana"/>
                <w:sz w:val="18"/>
                <w:szCs w:val="18"/>
                <w:lang w:val="mk-MK"/>
              </w:rPr>
              <w:t xml:space="preserve">2 до </w:t>
            </w:r>
            <w:r w:rsidRPr="00780447">
              <w:rPr>
                <w:rFonts w:ascii="Verdana" w:hAnsi="Verdana"/>
                <w:sz w:val="18"/>
                <w:szCs w:val="18"/>
                <w:lang w:val="mk-MK"/>
              </w:rPr>
              <w:t>9</w:t>
            </w:r>
            <w:r w:rsidR="00072283" w:rsidRPr="00780447">
              <w:rPr>
                <w:rFonts w:ascii="Verdana" w:hAnsi="Verdana"/>
                <w:sz w:val="18"/>
                <w:szCs w:val="18"/>
                <w:lang w:val="mk-MK"/>
              </w:rPr>
              <w:t>5</w:t>
            </w:r>
          </w:p>
          <w:p w14:paraId="3303FBB7" w14:textId="53AC4735" w:rsidR="00CE67EA" w:rsidRPr="00780447" w:rsidRDefault="00072283" w:rsidP="00780447">
            <w:pPr>
              <w:spacing w:before="120" w:after="120" w:line="260" w:lineRule="atLeast"/>
              <w:jc w:val="center"/>
              <w:rPr>
                <w:rFonts w:ascii="Verdana" w:hAnsi="Verdana"/>
                <w:sz w:val="18"/>
                <w:szCs w:val="18"/>
              </w:rPr>
            </w:pPr>
            <w:r w:rsidRPr="00780447">
              <w:rPr>
                <w:rFonts w:ascii="Verdana" w:hAnsi="Verdana"/>
                <w:sz w:val="18"/>
                <w:szCs w:val="18"/>
                <w:lang w:val="mk-MK"/>
              </w:rPr>
              <w:lastRenderedPageBreak/>
              <w:t>Задолжителни слајдови</w:t>
            </w:r>
          </w:p>
        </w:tc>
        <w:tc>
          <w:tcPr>
            <w:tcW w:w="7485" w:type="dxa"/>
            <w:gridSpan w:val="2"/>
            <w:vAlign w:val="center"/>
          </w:tcPr>
          <w:p w14:paraId="0A6FE899" w14:textId="77777777" w:rsidR="00CE67EA" w:rsidRPr="00780447" w:rsidRDefault="00C0031C" w:rsidP="00780447">
            <w:pPr>
              <w:spacing w:before="120" w:after="120" w:line="260" w:lineRule="atLeast"/>
              <w:jc w:val="both"/>
              <w:rPr>
                <w:rFonts w:ascii="Verdana" w:hAnsi="Verdana"/>
                <w:sz w:val="18"/>
                <w:szCs w:val="18"/>
                <w:lang w:val="mk-MK"/>
              </w:rPr>
            </w:pPr>
            <w:r w:rsidRPr="00780447">
              <w:rPr>
                <w:rFonts w:ascii="Verdana" w:hAnsi="Verdana"/>
                <w:sz w:val="18"/>
                <w:szCs w:val="18"/>
                <w:lang w:val="mk-MK"/>
              </w:rPr>
              <w:lastRenderedPageBreak/>
              <w:t>Оваа група слајдови дава неколку примери на различни формулари</w:t>
            </w:r>
            <w:r w:rsidR="003D4D70" w:rsidRPr="00780447">
              <w:rPr>
                <w:rFonts w:ascii="Verdana" w:hAnsi="Verdana"/>
                <w:sz w:val="18"/>
                <w:szCs w:val="18"/>
                <w:lang w:val="mk-MK"/>
              </w:rPr>
              <w:t>/обрасци</w:t>
            </w:r>
            <w:r w:rsidRPr="00780447">
              <w:rPr>
                <w:rFonts w:ascii="Verdana" w:hAnsi="Verdana"/>
                <w:sz w:val="18"/>
                <w:szCs w:val="18"/>
                <w:lang w:val="mk-MK"/>
              </w:rPr>
              <w:t xml:space="preserve"> за барање заемна помош создадени од одредени </w:t>
            </w:r>
            <w:r w:rsidR="00AF6F6C" w:rsidRPr="00780447">
              <w:rPr>
                <w:rFonts w:ascii="Verdana" w:hAnsi="Verdana"/>
                <w:sz w:val="18"/>
                <w:szCs w:val="18"/>
                <w:lang w:val="mk-MK"/>
              </w:rPr>
              <w:t>судски</w:t>
            </w:r>
            <w:r w:rsidRPr="00780447">
              <w:rPr>
                <w:rFonts w:ascii="Verdana" w:hAnsi="Verdana"/>
                <w:sz w:val="18"/>
                <w:szCs w:val="18"/>
                <w:lang w:val="mk-MK"/>
              </w:rPr>
              <w:t xml:space="preserve"> надлежности, како што се Хонг Конг и Обединето Кралство.</w:t>
            </w:r>
            <w:r w:rsidR="005A54C9" w:rsidRPr="00780447">
              <w:rPr>
                <w:rFonts w:ascii="Verdana" w:hAnsi="Verdana"/>
                <w:sz w:val="18"/>
                <w:szCs w:val="18"/>
              </w:rPr>
              <w:t xml:space="preserve"> </w:t>
            </w:r>
            <w:r w:rsidRPr="00780447">
              <w:rPr>
                <w:rFonts w:ascii="Verdana" w:hAnsi="Verdana"/>
                <w:sz w:val="18"/>
                <w:szCs w:val="18"/>
                <w:lang w:val="mk-MK"/>
              </w:rPr>
              <w:t xml:space="preserve">Овие слајдови исто така ги опфаќаат </w:t>
            </w:r>
            <w:r w:rsidRPr="00780447">
              <w:rPr>
                <w:rFonts w:ascii="Verdana" w:hAnsi="Verdana"/>
                <w:sz w:val="18"/>
                <w:szCs w:val="18"/>
                <w:lang w:val="mk-MK"/>
              </w:rPr>
              <w:lastRenderedPageBreak/>
              <w:t xml:space="preserve">и </w:t>
            </w:r>
            <w:r w:rsidR="00AF6F6C" w:rsidRPr="00780447">
              <w:rPr>
                <w:rFonts w:ascii="Verdana" w:hAnsi="Verdana"/>
                <w:sz w:val="18"/>
                <w:szCs w:val="18"/>
                <w:lang w:val="mk-MK"/>
              </w:rPr>
              <w:t>обрасците</w:t>
            </w:r>
            <w:r w:rsidRPr="00780447">
              <w:rPr>
                <w:rFonts w:ascii="Verdana" w:hAnsi="Verdana"/>
                <w:sz w:val="18"/>
                <w:szCs w:val="18"/>
                <w:lang w:val="mk-MK"/>
              </w:rPr>
              <w:t xml:space="preserve"> на Советот на Европа за заемна помош во согласност со член 29/30 и член 31 од Конвенцијата од Будимпешта.</w:t>
            </w:r>
            <w:r w:rsidR="005A54C9" w:rsidRPr="00780447">
              <w:rPr>
                <w:rFonts w:ascii="Verdana" w:hAnsi="Verdana"/>
                <w:sz w:val="18"/>
                <w:szCs w:val="18"/>
              </w:rPr>
              <w:t xml:space="preserve"> </w:t>
            </w:r>
            <w:r w:rsidRPr="00780447">
              <w:rPr>
                <w:rFonts w:ascii="Verdana" w:hAnsi="Verdana"/>
                <w:sz w:val="18"/>
                <w:szCs w:val="18"/>
                <w:lang w:val="mk-MK"/>
              </w:rPr>
              <w:t>Целта е да им се обезбеди на учесниците практично разбирање за тоа како се спроведуваат одредбите од Конвенцијата од Будимпешта кога една страна поднесува барање.</w:t>
            </w:r>
            <w:r w:rsidR="005A54C9" w:rsidRPr="00780447">
              <w:rPr>
                <w:rFonts w:ascii="Verdana" w:hAnsi="Verdana"/>
                <w:sz w:val="18"/>
                <w:szCs w:val="18"/>
              </w:rPr>
              <w:t xml:space="preserve"> </w:t>
            </w:r>
            <w:r w:rsidRPr="00780447">
              <w:rPr>
                <w:rFonts w:ascii="Verdana" w:hAnsi="Verdana"/>
                <w:sz w:val="18"/>
                <w:szCs w:val="18"/>
                <w:lang w:val="mk-MK"/>
              </w:rPr>
              <w:t>Обучувачот може да се обиде да</w:t>
            </w:r>
            <w:r w:rsidR="00533775" w:rsidRPr="00780447">
              <w:rPr>
                <w:rFonts w:ascii="Verdana" w:hAnsi="Verdana"/>
                <w:sz w:val="18"/>
                <w:szCs w:val="18"/>
                <w:lang w:val="mk-MK"/>
              </w:rPr>
              <w:t xml:space="preserve"> даде примери за тоа </w:t>
            </w:r>
            <w:r w:rsidRPr="00780447">
              <w:rPr>
                <w:rFonts w:ascii="Verdana" w:hAnsi="Verdana"/>
                <w:sz w:val="18"/>
                <w:szCs w:val="18"/>
                <w:lang w:val="mk-MK"/>
              </w:rPr>
              <w:t xml:space="preserve">какви информации би </w:t>
            </w:r>
            <w:r w:rsidR="00533775" w:rsidRPr="00780447">
              <w:rPr>
                <w:rFonts w:ascii="Verdana" w:hAnsi="Verdana"/>
                <w:sz w:val="18"/>
                <w:szCs w:val="18"/>
                <w:lang w:val="mk-MK"/>
              </w:rPr>
              <w:t xml:space="preserve">се </w:t>
            </w:r>
            <w:r w:rsidRPr="00780447">
              <w:rPr>
                <w:rFonts w:ascii="Verdana" w:hAnsi="Verdana"/>
                <w:sz w:val="18"/>
                <w:szCs w:val="18"/>
                <w:lang w:val="mk-MK"/>
              </w:rPr>
              <w:t xml:space="preserve">пополниле во секој дел од </w:t>
            </w:r>
            <w:r w:rsidR="00AF6F6C" w:rsidRPr="00780447">
              <w:rPr>
                <w:rFonts w:ascii="Verdana" w:hAnsi="Verdana"/>
                <w:sz w:val="18"/>
                <w:szCs w:val="18"/>
                <w:lang w:val="mk-MK"/>
              </w:rPr>
              <w:t>обрасците</w:t>
            </w:r>
            <w:r w:rsidRPr="00780447">
              <w:rPr>
                <w:rFonts w:ascii="Verdana" w:hAnsi="Verdana"/>
                <w:sz w:val="18"/>
                <w:szCs w:val="18"/>
                <w:lang w:val="mk-MK"/>
              </w:rPr>
              <w:t xml:space="preserve"> на Советот на Европа.</w:t>
            </w:r>
          </w:p>
          <w:p w14:paraId="3ADC7791" w14:textId="039133A3" w:rsidR="00533775" w:rsidRPr="00780447" w:rsidRDefault="00533775" w:rsidP="00780447">
            <w:pPr>
              <w:spacing w:before="120" w:after="120" w:line="260" w:lineRule="atLeast"/>
              <w:jc w:val="both"/>
              <w:rPr>
                <w:rFonts w:ascii="Verdana" w:hAnsi="Verdana"/>
                <w:sz w:val="18"/>
                <w:szCs w:val="18"/>
              </w:rPr>
            </w:pPr>
            <w:r w:rsidRPr="00780447">
              <w:rPr>
                <w:rFonts w:ascii="Verdana" w:hAnsi="Verdana"/>
                <w:sz w:val="18"/>
                <w:szCs w:val="18"/>
                <w:lang w:val="mk-MK"/>
              </w:rPr>
              <w:t xml:space="preserve">Правилната употреба на овие обрасци е од суштинско значење за практичната вежба на крајот од курсот, па затоа сите </w:t>
            </w:r>
            <w:r w:rsidR="00F2351A" w:rsidRPr="00780447">
              <w:rPr>
                <w:rFonts w:ascii="Verdana" w:hAnsi="Verdana"/>
                <w:sz w:val="18"/>
                <w:szCs w:val="18"/>
                <w:lang w:val="mk-MK"/>
              </w:rPr>
              <w:t>можни прашања мора да се исцрпат пред да се продолжи понатаму.</w:t>
            </w:r>
          </w:p>
        </w:tc>
      </w:tr>
      <w:tr w:rsidR="00F2351A" w:rsidRPr="00780447" w14:paraId="508F88D5" w14:textId="77777777" w:rsidTr="003D4D70">
        <w:trPr>
          <w:trHeight w:val="791"/>
        </w:trPr>
        <w:tc>
          <w:tcPr>
            <w:tcW w:w="1672" w:type="dxa"/>
            <w:vAlign w:val="center"/>
          </w:tcPr>
          <w:p w14:paraId="4EDC2196" w14:textId="77777777" w:rsidR="00F2351A" w:rsidRPr="00780447" w:rsidRDefault="00F2351A"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lastRenderedPageBreak/>
              <w:t>96 до 103</w:t>
            </w:r>
          </w:p>
          <w:p w14:paraId="12DD9F56" w14:textId="75B13B56" w:rsidR="00F2351A" w:rsidRPr="00780447" w:rsidRDefault="00F2351A" w:rsidP="00780447">
            <w:pPr>
              <w:spacing w:before="120" w:after="120" w:line="260" w:lineRule="atLeast"/>
              <w:jc w:val="center"/>
              <w:rPr>
                <w:rFonts w:ascii="Verdana" w:hAnsi="Verdana"/>
                <w:sz w:val="18"/>
                <w:szCs w:val="18"/>
                <w:lang w:val="mk-MK"/>
              </w:rPr>
            </w:pPr>
            <w:r w:rsidRPr="00780447">
              <w:rPr>
                <w:rFonts w:ascii="Verdana" w:hAnsi="Verdana"/>
                <w:sz w:val="18"/>
                <w:szCs w:val="18"/>
                <w:lang w:val="mk-MK"/>
              </w:rPr>
              <w:t>Задолжителни слајдови</w:t>
            </w:r>
          </w:p>
        </w:tc>
        <w:tc>
          <w:tcPr>
            <w:tcW w:w="7485" w:type="dxa"/>
            <w:gridSpan w:val="2"/>
            <w:vAlign w:val="center"/>
          </w:tcPr>
          <w:p w14:paraId="5B366362" w14:textId="0DACD0CF" w:rsidR="00F2351A" w:rsidRPr="00780447" w:rsidRDefault="009D2DC8" w:rsidP="00780447">
            <w:pPr>
              <w:spacing w:before="120" w:after="120" w:line="260" w:lineRule="atLeast"/>
              <w:jc w:val="both"/>
              <w:rPr>
                <w:rFonts w:ascii="Verdana" w:hAnsi="Verdana"/>
                <w:sz w:val="18"/>
                <w:szCs w:val="18"/>
                <w:lang w:val="mk-MK"/>
              </w:rPr>
            </w:pPr>
            <w:r w:rsidRPr="00780447">
              <w:rPr>
                <w:rFonts w:ascii="Verdana" w:hAnsi="Verdana"/>
                <w:sz w:val="18"/>
                <w:szCs w:val="18"/>
                <w:lang w:val="mk-MK"/>
              </w:rPr>
              <w:t>Овие слајдови даваат преглед на Вториот дополнителен протокол на Конвенцијата од Будимпешта. Тие содржат краток историски контекст за Протоколот, за Прекуграничната работна група и Групата за докази во облак пред да се објасни работата на Групата за изготвување протоколи. Иако ова би требало да им даде на учесниците индикација за опфатот на Вториот дополнителен протокол, важно е да се ажурираат овие слајдови пред секоја презентација, со цел да се осигура дека тековната работа во однос на Вториот дополнителен протокол е точно изразена. Овој дел завршува со едноставно анкетно прашање.</w:t>
            </w:r>
          </w:p>
        </w:tc>
      </w:tr>
      <w:tr w:rsidR="00CA7AE4" w:rsidRPr="00780447" w14:paraId="22C5AB80" w14:textId="77777777" w:rsidTr="003D4D70">
        <w:trPr>
          <w:trHeight w:val="791"/>
        </w:trPr>
        <w:tc>
          <w:tcPr>
            <w:tcW w:w="1672" w:type="dxa"/>
            <w:vAlign w:val="center"/>
          </w:tcPr>
          <w:p w14:paraId="0D063FA8" w14:textId="3DA5ACA7" w:rsidR="00CA7AE4" w:rsidRPr="00780447" w:rsidRDefault="00C0031C" w:rsidP="00780447">
            <w:pPr>
              <w:spacing w:before="120" w:after="120" w:line="260" w:lineRule="atLeast"/>
              <w:jc w:val="center"/>
              <w:rPr>
                <w:rFonts w:ascii="Verdana" w:hAnsi="Verdana"/>
                <w:sz w:val="18"/>
                <w:szCs w:val="18"/>
              </w:rPr>
            </w:pPr>
            <w:r w:rsidRPr="00780447">
              <w:rPr>
                <w:rFonts w:ascii="Verdana" w:hAnsi="Verdana"/>
                <w:sz w:val="18"/>
                <w:szCs w:val="18"/>
                <w:lang w:val="mk-MK"/>
              </w:rPr>
              <w:t>1</w:t>
            </w:r>
            <w:r w:rsidR="00F2351A" w:rsidRPr="00780447">
              <w:rPr>
                <w:rFonts w:ascii="Verdana" w:hAnsi="Verdana"/>
                <w:sz w:val="18"/>
                <w:szCs w:val="18"/>
                <w:lang w:val="mk-MK"/>
              </w:rPr>
              <w:t>04</w:t>
            </w:r>
            <w:r w:rsidRPr="00780447">
              <w:rPr>
                <w:rFonts w:ascii="Verdana" w:hAnsi="Verdana"/>
                <w:sz w:val="18"/>
                <w:szCs w:val="18"/>
                <w:lang w:val="mk-MK"/>
              </w:rPr>
              <w:t xml:space="preserve"> до</w:t>
            </w:r>
            <w:r w:rsidR="00AF6F6C" w:rsidRPr="00780447">
              <w:rPr>
                <w:rFonts w:ascii="Verdana" w:hAnsi="Verdana"/>
                <w:sz w:val="18"/>
                <w:szCs w:val="18"/>
                <w:lang w:val="mk-MK"/>
              </w:rPr>
              <w:t xml:space="preserve"> 1</w:t>
            </w:r>
            <w:r w:rsidR="00F2351A" w:rsidRPr="00780447">
              <w:rPr>
                <w:rFonts w:ascii="Verdana" w:hAnsi="Verdana"/>
                <w:sz w:val="18"/>
                <w:szCs w:val="18"/>
                <w:lang w:val="mk-MK"/>
              </w:rPr>
              <w:t>06</w:t>
            </w:r>
          </w:p>
          <w:p w14:paraId="209E53F0" w14:textId="23CA4563" w:rsidR="00CA7AE4" w:rsidRPr="00780447" w:rsidRDefault="00C0031C" w:rsidP="00780447">
            <w:pPr>
              <w:spacing w:before="120" w:after="120" w:line="260" w:lineRule="atLeast"/>
              <w:jc w:val="center"/>
              <w:rPr>
                <w:rFonts w:ascii="Verdana" w:hAnsi="Verdana"/>
                <w:sz w:val="18"/>
                <w:szCs w:val="18"/>
              </w:rPr>
            </w:pPr>
            <w:r w:rsidRPr="00780447">
              <w:rPr>
                <w:rFonts w:ascii="Verdana" w:hAnsi="Verdana"/>
                <w:sz w:val="18"/>
                <w:szCs w:val="18"/>
                <w:lang w:val="mk-MK"/>
              </w:rPr>
              <w:t>Важни слајдови</w:t>
            </w:r>
          </w:p>
        </w:tc>
        <w:tc>
          <w:tcPr>
            <w:tcW w:w="7485" w:type="dxa"/>
            <w:gridSpan w:val="2"/>
            <w:vAlign w:val="center"/>
          </w:tcPr>
          <w:p w14:paraId="7506D927" w14:textId="7AAD2A3F" w:rsidR="00CA7AE4" w:rsidRPr="00780447" w:rsidRDefault="00C0031C" w:rsidP="00780447">
            <w:pPr>
              <w:spacing w:before="120" w:after="120" w:line="260" w:lineRule="atLeast"/>
              <w:jc w:val="both"/>
              <w:rPr>
                <w:rFonts w:ascii="Verdana" w:hAnsi="Verdana"/>
                <w:sz w:val="18"/>
                <w:szCs w:val="18"/>
              </w:rPr>
            </w:pPr>
            <w:r w:rsidRPr="00780447">
              <w:rPr>
                <w:rFonts w:ascii="Verdana" w:hAnsi="Verdana"/>
                <w:sz w:val="18"/>
                <w:szCs w:val="18"/>
                <w:lang w:val="mk-MK"/>
              </w:rPr>
              <w:t xml:space="preserve">Обучувачот треба да ги повтори целите на сесијата со </w:t>
            </w:r>
            <w:r w:rsidR="00B97394" w:rsidRPr="00780447">
              <w:rPr>
                <w:rFonts w:ascii="Verdana" w:hAnsi="Verdana"/>
                <w:sz w:val="18"/>
                <w:szCs w:val="18"/>
                <w:lang w:val="mk-MK"/>
              </w:rPr>
              <w:t>претставници</w:t>
            </w:r>
            <w:r w:rsidRPr="00780447">
              <w:rPr>
                <w:rFonts w:ascii="Verdana" w:hAnsi="Verdana"/>
                <w:sz w:val="18"/>
                <w:szCs w:val="18"/>
                <w:lang w:val="mk-MK"/>
              </w:rPr>
              <w:t>те и да им даде можност да постават какви било прашања во врска со материјалите опфатени во овој модул.</w:t>
            </w:r>
          </w:p>
        </w:tc>
      </w:tr>
      <w:tr w:rsidR="00CB3026" w:rsidRPr="00780447" w14:paraId="2ECF09B7" w14:textId="77777777" w:rsidTr="003D4D70">
        <w:trPr>
          <w:trHeight w:val="890"/>
        </w:trPr>
        <w:tc>
          <w:tcPr>
            <w:tcW w:w="9157" w:type="dxa"/>
            <w:gridSpan w:val="3"/>
            <w:vAlign w:val="center"/>
          </w:tcPr>
          <w:p w14:paraId="55ED1F4B" w14:textId="760FFD62" w:rsidR="00CB3026" w:rsidRPr="00780447" w:rsidRDefault="00C0031C" w:rsidP="00780447">
            <w:pPr>
              <w:spacing w:before="120" w:after="120" w:line="260" w:lineRule="atLeast"/>
              <w:rPr>
                <w:rFonts w:ascii="Verdana" w:hAnsi="Verdana"/>
                <w:b/>
                <w:sz w:val="22"/>
                <w:szCs w:val="22"/>
              </w:rPr>
            </w:pPr>
            <w:r w:rsidRPr="00780447">
              <w:rPr>
                <w:rFonts w:ascii="Verdana" w:hAnsi="Verdana"/>
                <w:b/>
                <w:sz w:val="22"/>
                <w:szCs w:val="22"/>
                <w:lang w:val="mk-MK"/>
              </w:rPr>
              <w:t>Практични вежби</w:t>
            </w:r>
          </w:p>
          <w:p w14:paraId="04D65D89" w14:textId="5E787C8E" w:rsidR="00CB3026" w:rsidRPr="00780447" w:rsidRDefault="00C0031C" w:rsidP="00780447">
            <w:pPr>
              <w:spacing w:before="120" w:after="120" w:line="260" w:lineRule="atLeast"/>
              <w:rPr>
                <w:rFonts w:ascii="Verdana" w:hAnsi="Verdana"/>
                <w:color w:val="000000" w:themeColor="text1"/>
                <w:sz w:val="18"/>
                <w:szCs w:val="18"/>
              </w:rPr>
            </w:pPr>
            <w:r w:rsidRPr="00780447">
              <w:rPr>
                <w:rFonts w:ascii="Verdana" w:hAnsi="Verdana"/>
                <w:color w:val="000000" w:themeColor="text1"/>
                <w:sz w:val="18"/>
                <w:szCs w:val="18"/>
                <w:lang w:val="mk-MK"/>
              </w:rPr>
              <w:t>Нема практични вежби поврзани со оваа лекција.</w:t>
            </w:r>
          </w:p>
        </w:tc>
      </w:tr>
      <w:tr w:rsidR="00CB3026" w:rsidRPr="00780447" w14:paraId="603967A2" w14:textId="77777777" w:rsidTr="003D4D70">
        <w:tc>
          <w:tcPr>
            <w:tcW w:w="9157" w:type="dxa"/>
            <w:gridSpan w:val="3"/>
            <w:vAlign w:val="center"/>
          </w:tcPr>
          <w:p w14:paraId="57B48D1E" w14:textId="4F4F396A" w:rsidR="00CB3026" w:rsidRPr="00780447" w:rsidRDefault="00C0031C" w:rsidP="00780447">
            <w:pPr>
              <w:spacing w:before="120" w:after="120" w:line="260" w:lineRule="atLeast"/>
              <w:rPr>
                <w:rFonts w:ascii="Verdana" w:hAnsi="Verdana"/>
                <w:b/>
                <w:sz w:val="22"/>
                <w:szCs w:val="22"/>
              </w:rPr>
            </w:pPr>
            <w:r w:rsidRPr="00780447">
              <w:rPr>
                <w:rFonts w:ascii="Verdana" w:hAnsi="Verdana"/>
                <w:b/>
                <w:sz w:val="22"/>
                <w:szCs w:val="22"/>
                <w:lang w:val="mk-MK"/>
              </w:rPr>
              <w:t>Проценка/Проверување на знаење</w:t>
            </w:r>
          </w:p>
          <w:p w14:paraId="4496975B" w14:textId="2D5A6B94" w:rsidR="00CB3026" w:rsidRPr="00780447" w:rsidRDefault="00C0031C" w:rsidP="00780447">
            <w:pPr>
              <w:spacing w:before="120" w:after="120" w:line="260" w:lineRule="atLeast"/>
              <w:rPr>
                <w:rFonts w:ascii="Verdana" w:hAnsi="Verdana"/>
                <w:color w:val="000000" w:themeColor="text1"/>
                <w:sz w:val="18"/>
                <w:szCs w:val="18"/>
              </w:rPr>
            </w:pPr>
            <w:r w:rsidRPr="00780447">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780447" w:rsidRDefault="00D82C18" w:rsidP="00780447">
      <w:pPr>
        <w:spacing w:before="120" w:after="120" w:line="260" w:lineRule="atLeast"/>
        <w:rPr>
          <w:rFonts w:ascii="Verdana" w:hAnsi="Verdana"/>
        </w:rPr>
      </w:pPr>
    </w:p>
    <w:sectPr w:rsidR="00D82C18" w:rsidRPr="00780447" w:rsidSect="00F1574D">
      <w:headerReference w:type="even" r:id="rId7"/>
      <w:headerReference w:type="default" r:id="rId8"/>
      <w:footerReference w:type="even" r:id="rId9"/>
      <w:footerReference w:type="default" r:id="rId10"/>
      <w:headerReference w:type="first" r:id="rId11"/>
      <w:footerReference w:type="first" r:id="rId12"/>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B4C0B" w14:textId="77777777" w:rsidR="0053211C" w:rsidRDefault="0053211C" w:rsidP="005E6729">
      <w:r>
        <w:separator/>
      </w:r>
    </w:p>
  </w:endnote>
  <w:endnote w:type="continuationSeparator" w:id="0">
    <w:p w14:paraId="1A067103" w14:textId="77777777" w:rsidR="0053211C" w:rsidRDefault="0053211C" w:rsidP="005E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AEB4A" w14:textId="77777777" w:rsidR="005E6729" w:rsidRDefault="005E6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523F5" w14:textId="77777777" w:rsidR="005E6729" w:rsidRDefault="005E67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656AB" w14:textId="77777777" w:rsidR="005E6729" w:rsidRDefault="005E6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F6445" w14:textId="77777777" w:rsidR="0053211C" w:rsidRDefault="0053211C" w:rsidP="005E6729">
      <w:r>
        <w:separator/>
      </w:r>
    </w:p>
  </w:footnote>
  <w:footnote w:type="continuationSeparator" w:id="0">
    <w:p w14:paraId="7155A4E8" w14:textId="77777777" w:rsidR="0053211C" w:rsidRDefault="0053211C" w:rsidP="005E6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AA4C9" w14:textId="77777777" w:rsidR="005E6729" w:rsidRDefault="005E6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005FC" w14:textId="77777777" w:rsidR="005E6729" w:rsidRDefault="005E67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498AF" w14:textId="77777777" w:rsidR="005E6729" w:rsidRDefault="005E67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1F99"/>
    <w:rsid w:val="00051376"/>
    <w:rsid w:val="00072283"/>
    <w:rsid w:val="000C40EE"/>
    <w:rsid w:val="000D0409"/>
    <w:rsid w:val="000F04E4"/>
    <w:rsid w:val="000F7896"/>
    <w:rsid w:val="00126AAA"/>
    <w:rsid w:val="001D603D"/>
    <w:rsid w:val="001E2428"/>
    <w:rsid w:val="001E7389"/>
    <w:rsid w:val="00271010"/>
    <w:rsid w:val="002B6401"/>
    <w:rsid w:val="002D52FC"/>
    <w:rsid w:val="002E3ECE"/>
    <w:rsid w:val="002F3B54"/>
    <w:rsid w:val="00314D32"/>
    <w:rsid w:val="00334BD0"/>
    <w:rsid w:val="0034224C"/>
    <w:rsid w:val="00342639"/>
    <w:rsid w:val="003453F7"/>
    <w:rsid w:val="00354496"/>
    <w:rsid w:val="003630ED"/>
    <w:rsid w:val="003A435F"/>
    <w:rsid w:val="003D4D70"/>
    <w:rsid w:val="003E2876"/>
    <w:rsid w:val="003F6587"/>
    <w:rsid w:val="00437AF3"/>
    <w:rsid w:val="00450007"/>
    <w:rsid w:val="00452443"/>
    <w:rsid w:val="0045630D"/>
    <w:rsid w:val="00457DD3"/>
    <w:rsid w:val="00473D36"/>
    <w:rsid w:val="00482B64"/>
    <w:rsid w:val="00487263"/>
    <w:rsid w:val="004B3289"/>
    <w:rsid w:val="004B7351"/>
    <w:rsid w:val="00514FE0"/>
    <w:rsid w:val="0053211C"/>
    <w:rsid w:val="00533775"/>
    <w:rsid w:val="00556D69"/>
    <w:rsid w:val="005703B7"/>
    <w:rsid w:val="005A4E47"/>
    <w:rsid w:val="005A54C9"/>
    <w:rsid w:val="005D2065"/>
    <w:rsid w:val="005D4432"/>
    <w:rsid w:val="005E6729"/>
    <w:rsid w:val="00604F3A"/>
    <w:rsid w:val="0062475C"/>
    <w:rsid w:val="006275AF"/>
    <w:rsid w:val="00637AFB"/>
    <w:rsid w:val="006527C6"/>
    <w:rsid w:val="00671ADF"/>
    <w:rsid w:val="00680264"/>
    <w:rsid w:val="006B0B52"/>
    <w:rsid w:val="006F06F9"/>
    <w:rsid w:val="006F5A54"/>
    <w:rsid w:val="0075334E"/>
    <w:rsid w:val="007678A6"/>
    <w:rsid w:val="00780447"/>
    <w:rsid w:val="00781443"/>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2DC8"/>
    <w:rsid w:val="009D4199"/>
    <w:rsid w:val="009E1A27"/>
    <w:rsid w:val="009E3827"/>
    <w:rsid w:val="009F336B"/>
    <w:rsid w:val="00A03CF0"/>
    <w:rsid w:val="00A342ED"/>
    <w:rsid w:val="00A4110D"/>
    <w:rsid w:val="00A439ED"/>
    <w:rsid w:val="00A55067"/>
    <w:rsid w:val="00A734A5"/>
    <w:rsid w:val="00A76996"/>
    <w:rsid w:val="00A8630D"/>
    <w:rsid w:val="00A94D8B"/>
    <w:rsid w:val="00AA5742"/>
    <w:rsid w:val="00AC1380"/>
    <w:rsid w:val="00AC45A8"/>
    <w:rsid w:val="00AD7035"/>
    <w:rsid w:val="00AF1106"/>
    <w:rsid w:val="00AF6F6C"/>
    <w:rsid w:val="00B3608C"/>
    <w:rsid w:val="00B97394"/>
    <w:rsid w:val="00BA7368"/>
    <w:rsid w:val="00BC484A"/>
    <w:rsid w:val="00BE2A76"/>
    <w:rsid w:val="00C0031C"/>
    <w:rsid w:val="00C02E61"/>
    <w:rsid w:val="00C115FC"/>
    <w:rsid w:val="00C45A81"/>
    <w:rsid w:val="00C541A2"/>
    <w:rsid w:val="00C70C5C"/>
    <w:rsid w:val="00C71591"/>
    <w:rsid w:val="00CA7AE4"/>
    <w:rsid w:val="00CB02C4"/>
    <w:rsid w:val="00CB3026"/>
    <w:rsid w:val="00CB708C"/>
    <w:rsid w:val="00CC1F79"/>
    <w:rsid w:val="00CC780B"/>
    <w:rsid w:val="00CD37F4"/>
    <w:rsid w:val="00CE67EA"/>
    <w:rsid w:val="00D01990"/>
    <w:rsid w:val="00D57822"/>
    <w:rsid w:val="00D669F8"/>
    <w:rsid w:val="00D82AF2"/>
    <w:rsid w:val="00D82C18"/>
    <w:rsid w:val="00DD4A5D"/>
    <w:rsid w:val="00E13BE7"/>
    <w:rsid w:val="00E243AE"/>
    <w:rsid w:val="00E31F52"/>
    <w:rsid w:val="00E7344B"/>
    <w:rsid w:val="00E95703"/>
    <w:rsid w:val="00EB21C2"/>
    <w:rsid w:val="00EC7406"/>
    <w:rsid w:val="00F1574D"/>
    <w:rsid w:val="00F2351A"/>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30"/>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Header">
    <w:name w:val="header"/>
    <w:basedOn w:val="Normal"/>
    <w:link w:val="HeaderChar"/>
    <w:uiPriority w:val="99"/>
    <w:unhideWhenUsed/>
    <w:rsid w:val="005E6729"/>
    <w:pPr>
      <w:tabs>
        <w:tab w:val="center" w:pos="4680"/>
        <w:tab w:val="right" w:pos="9360"/>
      </w:tabs>
    </w:pPr>
  </w:style>
  <w:style w:type="character" w:customStyle="1" w:styleId="HeaderChar">
    <w:name w:val="Header Char"/>
    <w:basedOn w:val="DefaultParagraphFont"/>
    <w:link w:val="Header"/>
    <w:uiPriority w:val="99"/>
    <w:rsid w:val="005E6729"/>
  </w:style>
  <w:style w:type="paragraph" w:styleId="Footer">
    <w:name w:val="footer"/>
    <w:basedOn w:val="Normal"/>
    <w:link w:val="FooterChar"/>
    <w:uiPriority w:val="99"/>
    <w:unhideWhenUsed/>
    <w:rsid w:val="005E6729"/>
    <w:pPr>
      <w:tabs>
        <w:tab w:val="center" w:pos="4680"/>
        <w:tab w:val="right" w:pos="9360"/>
      </w:tabs>
    </w:pPr>
  </w:style>
  <w:style w:type="character" w:customStyle="1" w:styleId="FooterChar">
    <w:name w:val="Footer Char"/>
    <w:basedOn w:val="DefaultParagraphFont"/>
    <w:link w:val="Footer"/>
    <w:uiPriority w:val="99"/>
    <w:rsid w:val="005E6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Pages>
  <Words>1562</Words>
  <Characters>8908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40</cp:revision>
  <dcterms:created xsi:type="dcterms:W3CDTF">2020-10-14T07:03:00Z</dcterms:created>
  <dcterms:modified xsi:type="dcterms:W3CDTF">2021-07-05T06:44:00Z</dcterms:modified>
</cp:coreProperties>
</file>